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B9D" w:rsidRPr="002B2821" w:rsidRDefault="00053689" w:rsidP="000D3606">
      <w:pPr>
        <w:spacing w:line="360" w:lineRule="auto"/>
        <w:jc w:val="center"/>
        <w:rPr>
          <w:b/>
          <w:bCs/>
          <w:sz w:val="22"/>
          <w:szCs w:val="22"/>
        </w:rPr>
      </w:pPr>
      <w:bookmarkStart w:id="0" w:name="_GoBack"/>
      <w:bookmarkEnd w:id="0"/>
      <w:r>
        <w:rPr>
          <w:b/>
          <w:bCs/>
          <w:sz w:val="22"/>
          <w:szCs w:val="22"/>
        </w:rPr>
        <w:t xml:space="preserve">BUSINESS STRATEGY AND </w:t>
      </w:r>
      <w:r w:rsidRPr="002F7B88">
        <w:rPr>
          <w:b/>
          <w:bCs/>
          <w:sz w:val="22"/>
          <w:szCs w:val="22"/>
        </w:rPr>
        <w:t>CORPORATE RESPONSIBILITY</w:t>
      </w:r>
      <w:r>
        <w:rPr>
          <w:b/>
          <w:bCs/>
          <w:sz w:val="22"/>
          <w:szCs w:val="22"/>
        </w:rPr>
        <w:t xml:space="preserve">: PERCEPTION AND PRACTICE IN THE OIL INDUSTRY AND THE ROLE OF </w:t>
      </w:r>
      <w:r w:rsidRPr="002B2821">
        <w:rPr>
          <w:b/>
          <w:bCs/>
          <w:sz w:val="22"/>
          <w:szCs w:val="22"/>
        </w:rPr>
        <w:t>NON-GOVERNMENTAL ORGANISATIONS</w:t>
      </w:r>
    </w:p>
    <w:p w:rsidR="002B2821" w:rsidRDefault="002B2821" w:rsidP="000D3606">
      <w:pPr>
        <w:spacing w:line="360" w:lineRule="auto"/>
        <w:jc w:val="center"/>
        <w:rPr>
          <w:b/>
          <w:bCs/>
          <w:sz w:val="22"/>
          <w:szCs w:val="22"/>
        </w:rPr>
      </w:pPr>
    </w:p>
    <w:p w:rsidR="006A16A6" w:rsidRPr="002F7B88" w:rsidRDefault="006A16A6" w:rsidP="000D3606">
      <w:pPr>
        <w:rPr>
          <w:b/>
          <w:bCs/>
          <w:sz w:val="22"/>
          <w:szCs w:val="22"/>
        </w:rPr>
      </w:pPr>
    </w:p>
    <w:p w:rsidR="00FB720E" w:rsidRPr="002F7B88" w:rsidRDefault="00E47E68" w:rsidP="000D3606">
      <w:pPr>
        <w:jc w:val="center"/>
        <w:rPr>
          <w:b/>
          <w:bCs/>
          <w:sz w:val="22"/>
          <w:szCs w:val="22"/>
        </w:rPr>
      </w:pPr>
      <w:r w:rsidRPr="002F7B88">
        <w:rPr>
          <w:b/>
          <w:bCs/>
          <w:sz w:val="22"/>
          <w:szCs w:val="22"/>
        </w:rPr>
        <w:t>Asad K. Ghalib</w:t>
      </w:r>
      <w:r w:rsidR="00607047" w:rsidRPr="002F7B88">
        <w:rPr>
          <w:b/>
          <w:bCs/>
          <w:sz w:val="22"/>
          <w:szCs w:val="22"/>
          <w:vertAlign w:val="superscript"/>
        </w:rPr>
        <w:t>1</w:t>
      </w:r>
      <w:r w:rsidR="00607047" w:rsidRPr="002F7B88">
        <w:rPr>
          <w:i/>
          <w:sz w:val="20"/>
          <w:szCs w:val="20"/>
        </w:rPr>
        <w:t xml:space="preserve"> </w:t>
      </w:r>
      <w:r w:rsidR="00607047" w:rsidRPr="002F7B88">
        <w:rPr>
          <w:b/>
          <w:bCs/>
          <w:sz w:val="22"/>
          <w:szCs w:val="22"/>
        </w:rPr>
        <w:t>and</w:t>
      </w:r>
      <w:r w:rsidRPr="002F7B88">
        <w:rPr>
          <w:b/>
          <w:bCs/>
          <w:sz w:val="22"/>
          <w:szCs w:val="22"/>
        </w:rPr>
        <w:t xml:space="preserve"> Patricia Agupusi</w:t>
      </w:r>
      <w:r w:rsidR="00607047" w:rsidRPr="002F7B88">
        <w:rPr>
          <w:b/>
          <w:bCs/>
          <w:sz w:val="22"/>
          <w:szCs w:val="22"/>
          <w:vertAlign w:val="superscript"/>
        </w:rPr>
        <w:t>2</w:t>
      </w:r>
    </w:p>
    <w:p w:rsidR="00C76601" w:rsidRPr="00FD2A15" w:rsidRDefault="009C357F" w:rsidP="000D3606">
      <w:pPr>
        <w:spacing w:before="240"/>
        <w:jc w:val="center"/>
        <w:rPr>
          <w:i/>
          <w:sz w:val="18"/>
          <w:szCs w:val="20"/>
        </w:rPr>
      </w:pPr>
      <w:r w:rsidRPr="00FD2A15">
        <w:rPr>
          <w:bCs/>
          <w:i/>
          <w:sz w:val="20"/>
          <w:szCs w:val="22"/>
          <w:vertAlign w:val="superscript"/>
        </w:rPr>
        <w:t>1</w:t>
      </w:r>
      <w:r w:rsidR="00C76601" w:rsidRPr="00FD2A15">
        <w:rPr>
          <w:rFonts w:eastAsia="SimSun"/>
          <w:i/>
          <w:sz w:val="18"/>
          <w:szCs w:val="20"/>
        </w:rPr>
        <w:t xml:space="preserve"> </w:t>
      </w:r>
      <w:r w:rsidR="00623C1C" w:rsidRPr="00FD2A15">
        <w:rPr>
          <w:rFonts w:eastAsia="SimSun"/>
          <w:i/>
          <w:sz w:val="18"/>
          <w:szCs w:val="20"/>
        </w:rPr>
        <w:t xml:space="preserve">Liverpool Hope Business School, Liverpool Hope University, UK and </w:t>
      </w:r>
      <w:r w:rsidR="00C76601" w:rsidRPr="00FD2A15">
        <w:rPr>
          <w:i/>
          <w:sz w:val="18"/>
          <w:szCs w:val="20"/>
        </w:rPr>
        <w:t>Brooks World Poverty Institute, School of Environment</w:t>
      </w:r>
      <w:r w:rsidR="00623C1C" w:rsidRPr="00FD2A15">
        <w:rPr>
          <w:i/>
          <w:sz w:val="18"/>
          <w:szCs w:val="20"/>
        </w:rPr>
        <w:t>, Education</w:t>
      </w:r>
      <w:r w:rsidR="00C76601" w:rsidRPr="00FD2A15">
        <w:rPr>
          <w:i/>
          <w:sz w:val="18"/>
          <w:szCs w:val="20"/>
        </w:rPr>
        <w:t xml:space="preserve"> and Development, University of Manchester, Oxford Road, Manchester, UK</w:t>
      </w:r>
    </w:p>
    <w:p w:rsidR="009C357F" w:rsidRPr="00FD2A15" w:rsidRDefault="009C357F" w:rsidP="000D3606">
      <w:pPr>
        <w:pStyle w:val="ecxmsonormal"/>
        <w:spacing w:before="0" w:beforeAutospacing="0" w:after="0" w:afterAutospacing="0"/>
        <w:jc w:val="center"/>
        <w:rPr>
          <w:i/>
          <w:sz w:val="18"/>
          <w:szCs w:val="20"/>
        </w:rPr>
      </w:pPr>
      <w:r w:rsidRPr="00FD2A15">
        <w:rPr>
          <w:bCs/>
          <w:i/>
          <w:sz w:val="20"/>
          <w:szCs w:val="22"/>
          <w:vertAlign w:val="superscript"/>
        </w:rPr>
        <w:t>2</w:t>
      </w:r>
      <w:r w:rsidRPr="00FD2A15">
        <w:rPr>
          <w:i/>
          <w:sz w:val="18"/>
          <w:szCs w:val="20"/>
        </w:rPr>
        <w:t>Watson Institute for International Studies</w:t>
      </w:r>
      <w:r w:rsidR="00C76601" w:rsidRPr="00FD2A15">
        <w:rPr>
          <w:i/>
          <w:sz w:val="18"/>
          <w:szCs w:val="20"/>
        </w:rPr>
        <w:t xml:space="preserve">, </w:t>
      </w:r>
      <w:smartTag w:uri="urn:schemas-microsoft-com:office:smarttags" w:element="place">
        <w:smartTag w:uri="urn:schemas-microsoft-com:office:smarttags" w:element="City">
          <w:r w:rsidRPr="00FD2A15">
            <w:rPr>
              <w:i/>
              <w:sz w:val="18"/>
              <w:szCs w:val="20"/>
            </w:rPr>
            <w:t>Brown University</w:t>
          </w:r>
        </w:smartTag>
        <w:r w:rsidRPr="00FD2A15">
          <w:rPr>
            <w:i/>
            <w:sz w:val="18"/>
            <w:szCs w:val="20"/>
          </w:rPr>
          <w:t xml:space="preserve">, </w:t>
        </w:r>
        <w:smartTag w:uri="urn:schemas-microsoft-com:office:smarttags" w:element="country-region">
          <w:r w:rsidRPr="00FD2A15">
            <w:rPr>
              <w:i/>
              <w:sz w:val="18"/>
              <w:szCs w:val="20"/>
            </w:rPr>
            <w:t>USA</w:t>
          </w:r>
        </w:smartTag>
      </w:smartTag>
    </w:p>
    <w:p w:rsidR="009C357F" w:rsidRPr="00FD2A15" w:rsidRDefault="009C357F" w:rsidP="000D3606">
      <w:pPr>
        <w:pStyle w:val="ecxmsonormal"/>
        <w:spacing w:before="0" w:beforeAutospacing="0"/>
        <w:jc w:val="center"/>
        <w:rPr>
          <w:i/>
          <w:sz w:val="18"/>
          <w:szCs w:val="20"/>
        </w:rPr>
      </w:pPr>
      <w:r w:rsidRPr="00FD2A15">
        <w:rPr>
          <w:i/>
          <w:sz w:val="18"/>
          <w:szCs w:val="20"/>
        </w:rPr>
        <w:t xml:space="preserve">E-mails: </w:t>
      </w:r>
      <w:r w:rsidRPr="00FD2A15">
        <w:rPr>
          <w:bCs/>
          <w:i/>
          <w:sz w:val="20"/>
          <w:szCs w:val="22"/>
          <w:vertAlign w:val="superscript"/>
        </w:rPr>
        <w:t>1</w:t>
      </w:r>
      <w:hyperlink r:id="rId7" w:history="1">
        <w:r w:rsidR="00623C1C" w:rsidRPr="00FD2A15">
          <w:rPr>
            <w:rStyle w:val="Hyperlink"/>
            <w:i/>
            <w:sz w:val="18"/>
            <w:szCs w:val="20"/>
          </w:rPr>
          <w:t>ghaliba@hope.ac.uk</w:t>
        </w:r>
      </w:hyperlink>
      <w:r w:rsidRPr="00FD2A15">
        <w:rPr>
          <w:i/>
          <w:sz w:val="18"/>
          <w:szCs w:val="20"/>
        </w:rPr>
        <w:t xml:space="preserve"> </w:t>
      </w:r>
      <w:smartTag w:uri="isiresearchsoft-com/cwyw" w:element="citation">
        <w:r w:rsidRPr="00FD2A15">
          <w:rPr>
            <w:i/>
            <w:sz w:val="18"/>
            <w:szCs w:val="20"/>
          </w:rPr>
          <w:t>(corresponding author)</w:t>
        </w:r>
      </w:smartTag>
      <w:r w:rsidRPr="00FD2A15">
        <w:rPr>
          <w:i/>
          <w:sz w:val="18"/>
          <w:szCs w:val="20"/>
        </w:rPr>
        <w:t xml:space="preserve">; </w:t>
      </w:r>
      <w:hyperlink r:id="rId8" w:history="1">
        <w:r w:rsidRPr="00FD2A15">
          <w:rPr>
            <w:rStyle w:val="Hyperlink"/>
            <w:bCs/>
            <w:i/>
            <w:color w:val="auto"/>
            <w:sz w:val="20"/>
            <w:szCs w:val="22"/>
            <w:vertAlign w:val="superscript"/>
          </w:rPr>
          <w:t>2</w:t>
        </w:r>
        <w:r w:rsidRPr="00FD2A15">
          <w:rPr>
            <w:rStyle w:val="Hyperlink"/>
            <w:i/>
            <w:color w:val="auto"/>
            <w:sz w:val="18"/>
            <w:szCs w:val="20"/>
          </w:rPr>
          <w:t>patricia_agupusi@brown.edu</w:t>
        </w:r>
      </w:hyperlink>
    </w:p>
    <w:p w:rsidR="00352FD5" w:rsidRDefault="00352FD5" w:rsidP="000D3606">
      <w:pPr>
        <w:jc w:val="both"/>
        <w:rPr>
          <w:b/>
          <w:sz w:val="20"/>
          <w:szCs w:val="20"/>
        </w:rPr>
      </w:pPr>
    </w:p>
    <w:p w:rsidR="005E6D68" w:rsidRPr="002F7B88" w:rsidRDefault="005E6D68" w:rsidP="000D3606">
      <w:pPr>
        <w:jc w:val="both"/>
        <w:rPr>
          <w:b/>
          <w:sz w:val="20"/>
          <w:szCs w:val="20"/>
        </w:rPr>
      </w:pPr>
      <w:r w:rsidRPr="002F7B88">
        <w:rPr>
          <w:b/>
          <w:sz w:val="20"/>
          <w:szCs w:val="20"/>
        </w:rPr>
        <w:t>A</w:t>
      </w:r>
      <w:r w:rsidR="0012199A" w:rsidRPr="002F7B88">
        <w:rPr>
          <w:b/>
          <w:sz w:val="20"/>
          <w:szCs w:val="20"/>
        </w:rPr>
        <w:t>bstract</w:t>
      </w:r>
    </w:p>
    <w:p w:rsidR="005E6D68" w:rsidRPr="002F7B88" w:rsidRDefault="005E6D68" w:rsidP="000D3606">
      <w:pPr>
        <w:jc w:val="both"/>
        <w:rPr>
          <w:sz w:val="22"/>
          <w:szCs w:val="22"/>
        </w:rPr>
      </w:pPr>
    </w:p>
    <w:p w:rsidR="00840009" w:rsidRPr="002F7B88" w:rsidRDefault="00EF5BE3" w:rsidP="000D3606">
      <w:pPr>
        <w:jc w:val="both"/>
        <w:rPr>
          <w:sz w:val="20"/>
          <w:szCs w:val="20"/>
        </w:rPr>
      </w:pPr>
      <w:r w:rsidRPr="002F7B88">
        <w:rPr>
          <w:sz w:val="20"/>
          <w:szCs w:val="20"/>
        </w:rPr>
        <w:t>T</w:t>
      </w:r>
      <w:r w:rsidR="00840009" w:rsidRPr="002F7B88">
        <w:rPr>
          <w:sz w:val="20"/>
          <w:szCs w:val="20"/>
        </w:rPr>
        <w:t>h</w:t>
      </w:r>
      <w:r w:rsidR="00FD5ABB">
        <w:rPr>
          <w:sz w:val="20"/>
          <w:szCs w:val="20"/>
        </w:rPr>
        <w:t xml:space="preserve">is paper </w:t>
      </w:r>
      <w:r w:rsidR="00FD5ABB" w:rsidRPr="002F7B88">
        <w:rPr>
          <w:sz w:val="20"/>
          <w:szCs w:val="20"/>
        </w:rPr>
        <w:t>examine</w:t>
      </w:r>
      <w:r w:rsidR="00FD5ABB">
        <w:rPr>
          <w:sz w:val="20"/>
          <w:szCs w:val="20"/>
        </w:rPr>
        <w:t xml:space="preserve">s the </w:t>
      </w:r>
      <w:r w:rsidRPr="002F7B88">
        <w:rPr>
          <w:sz w:val="20"/>
          <w:szCs w:val="20"/>
        </w:rPr>
        <w:t xml:space="preserve">strategies for the </w:t>
      </w:r>
      <w:r w:rsidR="00840009" w:rsidRPr="002F7B88">
        <w:rPr>
          <w:sz w:val="20"/>
          <w:szCs w:val="20"/>
        </w:rPr>
        <w:t xml:space="preserve">implementation of </w:t>
      </w:r>
      <w:r w:rsidR="00B91064" w:rsidRPr="002F7B88">
        <w:rPr>
          <w:sz w:val="20"/>
          <w:szCs w:val="20"/>
        </w:rPr>
        <w:t xml:space="preserve">Corporate Social Responsibility </w:t>
      </w:r>
      <w:r w:rsidR="00840009" w:rsidRPr="002F7B88">
        <w:rPr>
          <w:sz w:val="20"/>
          <w:szCs w:val="20"/>
        </w:rPr>
        <w:t>of various multinationals</w:t>
      </w:r>
      <w:r w:rsidR="00B91064" w:rsidRPr="002F7B88">
        <w:rPr>
          <w:sz w:val="20"/>
          <w:szCs w:val="20"/>
        </w:rPr>
        <w:t xml:space="preserve">, with a particular focus on the oil industry. </w:t>
      </w:r>
      <w:r w:rsidR="00FD5ABB">
        <w:rPr>
          <w:sz w:val="20"/>
          <w:szCs w:val="20"/>
        </w:rPr>
        <w:t>T</w:t>
      </w:r>
      <w:r w:rsidR="00B91064" w:rsidRPr="002F7B88">
        <w:rPr>
          <w:sz w:val="20"/>
          <w:szCs w:val="20"/>
        </w:rPr>
        <w:t xml:space="preserve">he </w:t>
      </w:r>
      <w:r w:rsidR="00840009" w:rsidRPr="002F7B88">
        <w:rPr>
          <w:sz w:val="20"/>
          <w:szCs w:val="20"/>
        </w:rPr>
        <w:t xml:space="preserve">role of </w:t>
      </w:r>
      <w:r w:rsidR="00B91064" w:rsidRPr="002F7B88">
        <w:rPr>
          <w:sz w:val="20"/>
          <w:szCs w:val="20"/>
        </w:rPr>
        <w:t>Non-Governmental</w:t>
      </w:r>
      <w:r w:rsidR="00840009" w:rsidRPr="002F7B88">
        <w:rPr>
          <w:sz w:val="20"/>
          <w:szCs w:val="20"/>
        </w:rPr>
        <w:t xml:space="preserve"> Organisations towards inducing a more responsible behaviour</w:t>
      </w:r>
      <w:r w:rsidR="00FD5ABB">
        <w:rPr>
          <w:sz w:val="20"/>
          <w:szCs w:val="20"/>
        </w:rPr>
        <w:t xml:space="preserve"> is explored</w:t>
      </w:r>
      <w:r w:rsidR="00840009" w:rsidRPr="002F7B88">
        <w:rPr>
          <w:sz w:val="20"/>
          <w:szCs w:val="20"/>
        </w:rPr>
        <w:t>. By drawing on literature and reflecting on documented actions of various multinational corporations, particularly from the extractive sector, we find a commonalty that cuts across the board</w:t>
      </w:r>
      <w:r w:rsidR="00C84145">
        <w:rPr>
          <w:sz w:val="20"/>
          <w:szCs w:val="20"/>
        </w:rPr>
        <w:t>: a</w:t>
      </w:r>
      <w:r w:rsidR="00840009" w:rsidRPr="002F7B88">
        <w:rPr>
          <w:sz w:val="20"/>
          <w:szCs w:val="20"/>
        </w:rPr>
        <w:t xml:space="preserve"> considerable disparity exists between policies, strategies and actions that these organisations display in the interest of their inherent, short-term economic gains. Such gains jeopardize interests of both internal and external stakeholders as well as the environment especially in the developing world. We argue that the disparity in implementation can be linked to weak structural institutions and lack of ethical standards in most developing countries.</w:t>
      </w:r>
    </w:p>
    <w:p w:rsidR="009121E4" w:rsidRPr="002F7B88" w:rsidRDefault="009121E4" w:rsidP="000D3606">
      <w:pPr>
        <w:jc w:val="both"/>
        <w:rPr>
          <w:sz w:val="22"/>
          <w:szCs w:val="22"/>
        </w:rPr>
      </w:pPr>
    </w:p>
    <w:p w:rsidR="009121E4" w:rsidRPr="002F7B88" w:rsidRDefault="009121E4" w:rsidP="000D3606">
      <w:pPr>
        <w:jc w:val="both"/>
        <w:rPr>
          <w:sz w:val="20"/>
          <w:szCs w:val="20"/>
        </w:rPr>
      </w:pPr>
      <w:r w:rsidRPr="002F7B88">
        <w:rPr>
          <w:b/>
          <w:sz w:val="20"/>
          <w:szCs w:val="20"/>
        </w:rPr>
        <w:t xml:space="preserve">Keywords: </w:t>
      </w:r>
      <w:r w:rsidR="00607047" w:rsidRPr="002F7B88">
        <w:rPr>
          <w:sz w:val="20"/>
          <w:szCs w:val="20"/>
        </w:rPr>
        <w:t xml:space="preserve">Corporate social responsibility; </w:t>
      </w:r>
      <w:r w:rsidR="00C84145">
        <w:rPr>
          <w:sz w:val="20"/>
          <w:szCs w:val="20"/>
        </w:rPr>
        <w:t xml:space="preserve">business strategy; </w:t>
      </w:r>
      <w:r w:rsidR="00607047" w:rsidRPr="002F7B88">
        <w:rPr>
          <w:sz w:val="20"/>
          <w:szCs w:val="20"/>
        </w:rPr>
        <w:t>non-governmental organisations; developing countries; oil industry.</w:t>
      </w:r>
    </w:p>
    <w:p w:rsidR="00D00B8A" w:rsidRPr="002F7B88" w:rsidRDefault="00D00B8A" w:rsidP="000D3606">
      <w:pPr>
        <w:jc w:val="both"/>
        <w:rPr>
          <w:sz w:val="20"/>
          <w:szCs w:val="20"/>
        </w:rPr>
      </w:pPr>
    </w:p>
    <w:p w:rsidR="00612E8D" w:rsidRPr="002F7B88" w:rsidRDefault="00D00B8A" w:rsidP="000D3606">
      <w:pPr>
        <w:jc w:val="both"/>
        <w:rPr>
          <w:sz w:val="22"/>
          <w:szCs w:val="22"/>
        </w:rPr>
      </w:pPr>
      <w:r w:rsidRPr="002F7B88">
        <w:rPr>
          <w:b/>
          <w:sz w:val="20"/>
          <w:szCs w:val="20"/>
        </w:rPr>
        <w:t xml:space="preserve">JEL </w:t>
      </w:r>
      <w:r w:rsidR="005A5F40" w:rsidRPr="002F7B88">
        <w:rPr>
          <w:b/>
          <w:sz w:val="20"/>
          <w:szCs w:val="20"/>
        </w:rPr>
        <w:t>Classification C</w:t>
      </w:r>
      <w:r w:rsidRPr="002F7B88">
        <w:rPr>
          <w:b/>
          <w:sz w:val="20"/>
          <w:szCs w:val="20"/>
        </w:rPr>
        <w:t xml:space="preserve">odes: </w:t>
      </w:r>
      <w:r w:rsidR="00612E8D" w:rsidRPr="002F7B88">
        <w:rPr>
          <w:sz w:val="20"/>
          <w:szCs w:val="20"/>
        </w:rPr>
        <w:t>M14, O15, Q34, Q56, R11</w:t>
      </w:r>
    </w:p>
    <w:p w:rsidR="00893114" w:rsidRPr="002F7B88" w:rsidRDefault="00D14A31" w:rsidP="000D3606">
      <w:pPr>
        <w:pStyle w:val="Heading1"/>
        <w:rPr>
          <w:rFonts w:ascii="Times New Roman" w:hAnsi="Times New Roman" w:cs="Times New Roman"/>
          <w:sz w:val="22"/>
          <w:szCs w:val="22"/>
        </w:rPr>
      </w:pPr>
      <w:r w:rsidRPr="002F7B88">
        <w:rPr>
          <w:rFonts w:ascii="Times New Roman" w:hAnsi="Times New Roman" w:cs="Times New Roman"/>
          <w:sz w:val="22"/>
          <w:szCs w:val="22"/>
        </w:rPr>
        <w:t xml:space="preserve">1. </w:t>
      </w:r>
      <w:r w:rsidR="00893114" w:rsidRPr="002F7B88">
        <w:rPr>
          <w:rFonts w:ascii="Times New Roman" w:hAnsi="Times New Roman" w:cs="Times New Roman"/>
          <w:sz w:val="22"/>
          <w:szCs w:val="22"/>
        </w:rPr>
        <w:t>Introduction</w:t>
      </w:r>
    </w:p>
    <w:p w:rsidR="003017D5" w:rsidRPr="002F7B88" w:rsidRDefault="003017D5" w:rsidP="000D3606">
      <w:pPr>
        <w:jc w:val="both"/>
        <w:rPr>
          <w:sz w:val="22"/>
          <w:szCs w:val="22"/>
        </w:rPr>
      </w:pPr>
    </w:p>
    <w:p w:rsidR="003017D5" w:rsidRPr="002F7B88" w:rsidRDefault="003017D5" w:rsidP="000D3606">
      <w:pPr>
        <w:jc w:val="both"/>
        <w:rPr>
          <w:sz w:val="22"/>
          <w:szCs w:val="22"/>
        </w:rPr>
      </w:pPr>
      <w:r w:rsidRPr="002F7B88">
        <w:rPr>
          <w:sz w:val="22"/>
          <w:szCs w:val="22"/>
        </w:rPr>
        <w:t>The turn of the century has witnessed an unprecedented growth in the corporate world</w:t>
      </w:r>
      <w:r w:rsidR="00603CB3" w:rsidRPr="002F7B88">
        <w:rPr>
          <w:sz w:val="22"/>
          <w:szCs w:val="22"/>
        </w:rPr>
        <w:t xml:space="preserve">. This has brought </w:t>
      </w:r>
      <w:r w:rsidRPr="002F7B88">
        <w:rPr>
          <w:sz w:val="22"/>
          <w:szCs w:val="22"/>
        </w:rPr>
        <w:t>about dramati</w:t>
      </w:r>
      <w:r w:rsidR="00022D53" w:rsidRPr="002F7B88">
        <w:rPr>
          <w:sz w:val="22"/>
          <w:szCs w:val="22"/>
        </w:rPr>
        <w:t>c changes to the way people live and how</w:t>
      </w:r>
      <w:r w:rsidRPr="002F7B88">
        <w:rPr>
          <w:sz w:val="22"/>
          <w:szCs w:val="22"/>
        </w:rPr>
        <w:t xml:space="preserve"> societies and economies operate and interact</w:t>
      </w:r>
      <w:r w:rsidR="00603CB3" w:rsidRPr="002F7B88">
        <w:rPr>
          <w:sz w:val="22"/>
          <w:szCs w:val="22"/>
        </w:rPr>
        <w:t xml:space="preserve">. As a consequence, there have been unprecedented implications on </w:t>
      </w:r>
      <w:r w:rsidRPr="002F7B88">
        <w:rPr>
          <w:sz w:val="22"/>
          <w:szCs w:val="22"/>
        </w:rPr>
        <w:t xml:space="preserve">ecosystems and the environment. Multinational Corporations </w:t>
      </w:r>
      <w:smartTag w:uri="isiresearchsoft-com/cwyw" w:element="citation">
        <w:r w:rsidRPr="002F7B88">
          <w:rPr>
            <w:sz w:val="22"/>
            <w:szCs w:val="22"/>
          </w:rPr>
          <w:t>(MNCs)</w:t>
        </w:r>
      </w:smartTag>
      <w:r w:rsidRPr="002F7B88">
        <w:rPr>
          <w:sz w:val="22"/>
          <w:szCs w:val="22"/>
        </w:rPr>
        <w:t xml:space="preserve"> have today infiltrated our lives to an extent beyond which there is no recourse. </w:t>
      </w:r>
      <w:r w:rsidR="000231B4" w:rsidRPr="002F7B88">
        <w:rPr>
          <w:sz w:val="22"/>
          <w:szCs w:val="22"/>
        </w:rPr>
        <w:t xml:space="preserve">Over the years, however, </w:t>
      </w:r>
      <w:r w:rsidRPr="002F7B88">
        <w:rPr>
          <w:sz w:val="22"/>
          <w:szCs w:val="22"/>
        </w:rPr>
        <w:t xml:space="preserve">there </w:t>
      </w:r>
      <w:r w:rsidR="000231B4" w:rsidRPr="002F7B88">
        <w:rPr>
          <w:sz w:val="22"/>
          <w:szCs w:val="22"/>
        </w:rPr>
        <w:t>has been</w:t>
      </w:r>
      <w:r w:rsidRPr="002F7B88">
        <w:rPr>
          <w:sz w:val="22"/>
          <w:szCs w:val="22"/>
        </w:rPr>
        <w:t xml:space="preserve"> an increasing pressure on </w:t>
      </w:r>
      <w:r w:rsidR="000231B4" w:rsidRPr="002F7B88">
        <w:rPr>
          <w:sz w:val="22"/>
          <w:szCs w:val="22"/>
        </w:rPr>
        <w:t>them</w:t>
      </w:r>
      <w:r w:rsidRPr="002F7B88">
        <w:rPr>
          <w:sz w:val="22"/>
          <w:szCs w:val="22"/>
        </w:rPr>
        <w:t xml:space="preserve"> to clean up their act</w:t>
      </w:r>
      <w:r w:rsidR="000231B4" w:rsidRPr="002F7B88">
        <w:rPr>
          <w:sz w:val="22"/>
          <w:szCs w:val="22"/>
        </w:rPr>
        <w:t xml:space="preserve"> </w:t>
      </w:r>
      <w:r w:rsidRPr="002F7B88">
        <w:rPr>
          <w:sz w:val="22"/>
          <w:szCs w:val="22"/>
        </w:rPr>
        <w:t xml:space="preserve">and </w:t>
      </w:r>
      <w:r w:rsidR="00EF5BE3" w:rsidRPr="002F7B88">
        <w:rPr>
          <w:sz w:val="22"/>
          <w:szCs w:val="22"/>
        </w:rPr>
        <w:t>behave</w:t>
      </w:r>
      <w:r w:rsidRPr="002F7B88">
        <w:rPr>
          <w:sz w:val="22"/>
          <w:szCs w:val="22"/>
        </w:rPr>
        <w:t xml:space="preserve"> more responsibly towards the planet and its people. </w:t>
      </w:r>
      <w:r w:rsidR="00E53642" w:rsidRPr="002F7B88">
        <w:rPr>
          <w:sz w:val="22"/>
          <w:szCs w:val="22"/>
        </w:rPr>
        <w:t xml:space="preserve">Corporate </w:t>
      </w:r>
      <w:r w:rsidR="00EF5BE3" w:rsidRPr="002F7B88">
        <w:rPr>
          <w:sz w:val="22"/>
          <w:szCs w:val="22"/>
        </w:rPr>
        <w:t xml:space="preserve">Social Responsibility </w:t>
      </w:r>
      <w:r w:rsidRPr="002F7B88">
        <w:rPr>
          <w:sz w:val="22"/>
          <w:szCs w:val="22"/>
        </w:rPr>
        <w:t xml:space="preserve">(CSR) has been hailed by many as </w:t>
      </w:r>
      <w:r w:rsidR="00EF5BE3" w:rsidRPr="002F7B88">
        <w:rPr>
          <w:sz w:val="22"/>
          <w:szCs w:val="22"/>
        </w:rPr>
        <w:t xml:space="preserve">an effective way </w:t>
      </w:r>
      <w:r w:rsidRPr="002F7B88">
        <w:rPr>
          <w:sz w:val="22"/>
          <w:szCs w:val="22"/>
        </w:rPr>
        <w:t xml:space="preserve">by which these </w:t>
      </w:r>
      <w:r w:rsidR="00EF5BE3" w:rsidRPr="002F7B88">
        <w:rPr>
          <w:sz w:val="22"/>
          <w:szCs w:val="22"/>
        </w:rPr>
        <w:t>commercial</w:t>
      </w:r>
      <w:r w:rsidR="00E53642" w:rsidRPr="002F7B88">
        <w:rPr>
          <w:sz w:val="22"/>
          <w:szCs w:val="22"/>
        </w:rPr>
        <w:t xml:space="preserve"> </w:t>
      </w:r>
      <w:r w:rsidRPr="002F7B88">
        <w:rPr>
          <w:sz w:val="22"/>
          <w:szCs w:val="22"/>
        </w:rPr>
        <w:t xml:space="preserve">giants will think and </w:t>
      </w:r>
      <w:r w:rsidR="00022D53" w:rsidRPr="002F7B88">
        <w:rPr>
          <w:sz w:val="22"/>
          <w:szCs w:val="22"/>
        </w:rPr>
        <w:t>behave</w:t>
      </w:r>
      <w:r w:rsidRPr="002F7B88">
        <w:rPr>
          <w:sz w:val="22"/>
          <w:szCs w:val="22"/>
        </w:rPr>
        <w:t xml:space="preserve"> more conscientiously and thus have a</w:t>
      </w:r>
      <w:r w:rsidR="00B71049" w:rsidRPr="002F7B88">
        <w:rPr>
          <w:sz w:val="22"/>
          <w:szCs w:val="22"/>
        </w:rPr>
        <w:t xml:space="preserve"> positive</w:t>
      </w:r>
      <w:r w:rsidRPr="002F7B88">
        <w:rPr>
          <w:sz w:val="22"/>
          <w:szCs w:val="22"/>
        </w:rPr>
        <w:t xml:space="preserve"> impact on countless individuals, societies and the environment.</w:t>
      </w:r>
      <w:r w:rsidR="005B30DA" w:rsidRPr="002F7B88">
        <w:rPr>
          <w:sz w:val="22"/>
          <w:szCs w:val="22"/>
        </w:rPr>
        <w:t xml:space="preserve"> </w:t>
      </w:r>
    </w:p>
    <w:p w:rsidR="00D14A31" w:rsidRPr="002F7B88" w:rsidRDefault="00D14A31" w:rsidP="000D3606">
      <w:pPr>
        <w:rPr>
          <w:sz w:val="22"/>
          <w:szCs w:val="22"/>
        </w:rPr>
      </w:pPr>
    </w:p>
    <w:p w:rsidR="00907783" w:rsidRPr="002F7B88" w:rsidRDefault="00F11F7C" w:rsidP="000D3606">
      <w:pPr>
        <w:jc w:val="both"/>
        <w:rPr>
          <w:sz w:val="22"/>
          <w:szCs w:val="22"/>
        </w:rPr>
      </w:pPr>
      <w:r w:rsidRPr="002F7B88">
        <w:rPr>
          <w:sz w:val="22"/>
          <w:szCs w:val="22"/>
        </w:rPr>
        <w:t xml:space="preserve">Expressions such as corporate responsibility, corporate citizenship, good corporate governance, and ‘the ethical </w:t>
      </w:r>
      <w:r w:rsidR="00024F1D" w:rsidRPr="002F7B88">
        <w:rPr>
          <w:sz w:val="22"/>
          <w:szCs w:val="22"/>
        </w:rPr>
        <w:t>corporation’</w:t>
      </w:r>
      <w:r w:rsidR="005B30DA" w:rsidRPr="002F7B88">
        <w:rPr>
          <w:sz w:val="22"/>
          <w:szCs w:val="22"/>
        </w:rPr>
        <w:t xml:space="preserve"> </w:t>
      </w:r>
      <w:r w:rsidRPr="002F7B88">
        <w:rPr>
          <w:sz w:val="22"/>
          <w:szCs w:val="22"/>
        </w:rPr>
        <w:t xml:space="preserve">have today become </w:t>
      </w:r>
      <w:r w:rsidR="0013602D" w:rsidRPr="002F7B88">
        <w:rPr>
          <w:sz w:val="22"/>
          <w:szCs w:val="22"/>
        </w:rPr>
        <w:t xml:space="preserve">mainstream terms in </w:t>
      </w:r>
      <w:r w:rsidRPr="002F7B88">
        <w:rPr>
          <w:sz w:val="22"/>
          <w:szCs w:val="22"/>
        </w:rPr>
        <w:t>development thinking</w:t>
      </w:r>
      <w:r w:rsidR="005B30DA" w:rsidRPr="002F7B88">
        <w:rPr>
          <w:sz w:val="22"/>
          <w:szCs w:val="22"/>
        </w:rPr>
        <w:t xml:space="preserve">. </w:t>
      </w:r>
      <w:r w:rsidRPr="002F7B88">
        <w:rPr>
          <w:sz w:val="22"/>
          <w:szCs w:val="22"/>
        </w:rPr>
        <w:t xml:space="preserve">Mazurkiewicz, </w:t>
      </w:r>
      <w:smartTag w:uri="isiresearchsoft-com/cwyw" w:element="citation">
        <w:r w:rsidR="00B300FE" w:rsidRPr="002F7B88">
          <w:rPr>
            <w:sz w:val="22"/>
            <w:szCs w:val="22"/>
          </w:rPr>
          <w:t>(</w:t>
        </w:r>
        <w:r w:rsidRPr="002F7B88">
          <w:rPr>
            <w:sz w:val="22"/>
            <w:szCs w:val="22"/>
          </w:rPr>
          <w:t>2004)</w:t>
        </w:r>
      </w:smartTag>
      <w:r w:rsidRPr="002F7B88">
        <w:rPr>
          <w:sz w:val="22"/>
          <w:szCs w:val="22"/>
        </w:rPr>
        <w:t xml:space="preserve">, states that although the concept has </w:t>
      </w:r>
      <w:r w:rsidR="002E56E1" w:rsidRPr="002F7B88">
        <w:rPr>
          <w:sz w:val="22"/>
          <w:szCs w:val="22"/>
        </w:rPr>
        <w:t>been evolving</w:t>
      </w:r>
      <w:r w:rsidRPr="002F7B88">
        <w:rPr>
          <w:sz w:val="22"/>
          <w:szCs w:val="22"/>
        </w:rPr>
        <w:t xml:space="preserve"> since the early 1970s, there is no single, commonly accepted definition of CSR. Instead, there are different perceptions of the concept amongst the private sector, governments, and civil society organizations. Depending on the perspective, </w:t>
      </w:r>
      <w:r w:rsidR="003B09EA" w:rsidRPr="002F7B88">
        <w:rPr>
          <w:sz w:val="22"/>
          <w:szCs w:val="22"/>
        </w:rPr>
        <w:t>CSR</w:t>
      </w:r>
      <w:r w:rsidR="00B300FE" w:rsidRPr="002F7B88" w:rsidDel="00B300FE">
        <w:rPr>
          <w:sz w:val="22"/>
          <w:szCs w:val="22"/>
        </w:rPr>
        <w:t xml:space="preserve"> </w:t>
      </w:r>
      <w:r w:rsidR="00D80172" w:rsidRPr="002F7B88">
        <w:rPr>
          <w:sz w:val="22"/>
          <w:szCs w:val="22"/>
        </w:rPr>
        <w:t>may cover three main areas:</w:t>
      </w:r>
      <w:r w:rsidR="00DD3A00" w:rsidRPr="002F7B88">
        <w:rPr>
          <w:sz w:val="22"/>
          <w:szCs w:val="22"/>
        </w:rPr>
        <w:t xml:space="preserve"> </w:t>
      </w:r>
      <w:r w:rsidR="00705B8B" w:rsidRPr="002F7B88">
        <w:rPr>
          <w:sz w:val="22"/>
          <w:szCs w:val="22"/>
        </w:rPr>
        <w:t>f</w:t>
      </w:r>
      <w:r w:rsidR="00D80172" w:rsidRPr="002F7B88">
        <w:rPr>
          <w:sz w:val="22"/>
          <w:szCs w:val="22"/>
        </w:rPr>
        <w:t>irst, a</w:t>
      </w:r>
      <w:r w:rsidR="00DD3A00" w:rsidRPr="002F7B88">
        <w:rPr>
          <w:sz w:val="22"/>
          <w:szCs w:val="22"/>
        </w:rPr>
        <w:t xml:space="preserve"> company running its business responsibly in relation to internal stakeholders </w:t>
      </w:r>
      <w:smartTag w:uri="isiresearchsoft-com/cwyw" w:element="citation">
        <w:r w:rsidR="00DD3A00" w:rsidRPr="002F7B88">
          <w:rPr>
            <w:sz w:val="22"/>
            <w:szCs w:val="22"/>
          </w:rPr>
          <w:t>(shareholders, employees, customers and suppliers)</w:t>
        </w:r>
      </w:smartTag>
      <w:r w:rsidR="00705B8B" w:rsidRPr="002F7B88">
        <w:rPr>
          <w:sz w:val="22"/>
          <w:szCs w:val="22"/>
        </w:rPr>
        <w:t>; s</w:t>
      </w:r>
      <w:r w:rsidR="00460AD4" w:rsidRPr="002F7B88">
        <w:rPr>
          <w:sz w:val="22"/>
          <w:szCs w:val="22"/>
        </w:rPr>
        <w:t>econd</w:t>
      </w:r>
      <w:r w:rsidR="006060CD" w:rsidRPr="002F7B88">
        <w:rPr>
          <w:sz w:val="22"/>
          <w:szCs w:val="22"/>
        </w:rPr>
        <w:t>,</w:t>
      </w:r>
      <w:r w:rsidR="00460AD4" w:rsidRPr="002F7B88">
        <w:rPr>
          <w:sz w:val="22"/>
          <w:szCs w:val="22"/>
        </w:rPr>
        <w:t xml:space="preserve"> </w:t>
      </w:r>
      <w:r w:rsidR="00D80172" w:rsidRPr="002F7B88">
        <w:rPr>
          <w:sz w:val="22"/>
          <w:szCs w:val="22"/>
        </w:rPr>
        <w:t>t</w:t>
      </w:r>
      <w:r w:rsidR="00DD3A00" w:rsidRPr="002F7B88">
        <w:rPr>
          <w:sz w:val="22"/>
          <w:szCs w:val="22"/>
        </w:rPr>
        <w:t>he role of business</w:t>
      </w:r>
      <w:r w:rsidR="00D80172" w:rsidRPr="002F7B88">
        <w:rPr>
          <w:sz w:val="22"/>
          <w:szCs w:val="22"/>
        </w:rPr>
        <w:t>es</w:t>
      </w:r>
      <w:r w:rsidR="00DD3A00" w:rsidRPr="002F7B88">
        <w:rPr>
          <w:sz w:val="22"/>
          <w:szCs w:val="22"/>
        </w:rPr>
        <w:t xml:space="preserve"> in relationship to the state, loc</w:t>
      </w:r>
      <w:r w:rsidR="00D80172" w:rsidRPr="002F7B88">
        <w:rPr>
          <w:sz w:val="22"/>
          <w:szCs w:val="22"/>
        </w:rPr>
        <w:t xml:space="preserve">ally and nationally, as well as business </w:t>
      </w:r>
      <w:r w:rsidR="00D80172" w:rsidRPr="002F7B88">
        <w:rPr>
          <w:sz w:val="22"/>
          <w:szCs w:val="22"/>
        </w:rPr>
        <w:lastRenderedPageBreak/>
        <w:t xml:space="preserve">role </w:t>
      </w:r>
      <w:r w:rsidR="00DD3A00" w:rsidRPr="002F7B88">
        <w:rPr>
          <w:sz w:val="22"/>
          <w:szCs w:val="22"/>
        </w:rPr>
        <w:t>to inter</w:t>
      </w:r>
      <w:r w:rsidR="006060CD" w:rsidRPr="002F7B88">
        <w:rPr>
          <w:sz w:val="22"/>
          <w:szCs w:val="22"/>
        </w:rPr>
        <w:t>-state institutions</w:t>
      </w:r>
      <w:r w:rsidR="00B300FE" w:rsidRPr="002F7B88">
        <w:rPr>
          <w:sz w:val="22"/>
          <w:szCs w:val="22"/>
        </w:rPr>
        <w:t>, a</w:t>
      </w:r>
      <w:r w:rsidR="00D80172" w:rsidRPr="002F7B88">
        <w:rPr>
          <w:sz w:val="22"/>
          <w:szCs w:val="22"/>
        </w:rPr>
        <w:t>n</w:t>
      </w:r>
      <w:r w:rsidR="00460AD4" w:rsidRPr="002F7B88">
        <w:rPr>
          <w:sz w:val="22"/>
          <w:szCs w:val="22"/>
        </w:rPr>
        <w:t>d third, CSR</w:t>
      </w:r>
      <w:r w:rsidR="00D80172" w:rsidRPr="002F7B88">
        <w:rPr>
          <w:sz w:val="22"/>
          <w:szCs w:val="22"/>
        </w:rPr>
        <w:t xml:space="preserve"> b</w:t>
      </w:r>
      <w:r w:rsidR="00DD3A00" w:rsidRPr="002F7B88">
        <w:rPr>
          <w:sz w:val="22"/>
          <w:szCs w:val="22"/>
        </w:rPr>
        <w:t xml:space="preserve">usiness performance as a responsible member of the society in which it operates </w:t>
      </w:r>
      <w:r w:rsidR="00B300FE" w:rsidRPr="002F7B88">
        <w:rPr>
          <w:sz w:val="22"/>
          <w:szCs w:val="22"/>
        </w:rPr>
        <w:t xml:space="preserve">in </w:t>
      </w:r>
      <w:r w:rsidR="00DD3A00" w:rsidRPr="002F7B88">
        <w:rPr>
          <w:sz w:val="22"/>
          <w:szCs w:val="22"/>
        </w:rPr>
        <w:t>the global community</w:t>
      </w:r>
      <w:r w:rsidR="00657867" w:rsidRPr="002F7B88">
        <w:rPr>
          <w:sz w:val="22"/>
          <w:szCs w:val="22"/>
        </w:rPr>
        <w:t xml:space="preserve"> (</w:t>
      </w:r>
      <w:r w:rsidR="00657867" w:rsidRPr="002F7B88">
        <w:rPr>
          <w:i/>
          <w:sz w:val="22"/>
          <w:szCs w:val="22"/>
        </w:rPr>
        <w:t>ibid.</w:t>
      </w:r>
      <w:r w:rsidR="00657867" w:rsidRPr="002F7B88">
        <w:rPr>
          <w:sz w:val="22"/>
          <w:szCs w:val="22"/>
        </w:rPr>
        <w:t>)</w:t>
      </w:r>
      <w:r w:rsidR="00DD3A00" w:rsidRPr="002F7B88">
        <w:rPr>
          <w:sz w:val="22"/>
          <w:szCs w:val="22"/>
        </w:rPr>
        <w:t>.</w:t>
      </w:r>
      <w:r w:rsidR="00C00D8B" w:rsidRPr="002F7B88">
        <w:rPr>
          <w:sz w:val="22"/>
          <w:szCs w:val="22"/>
        </w:rPr>
        <w:t xml:space="preserve"> </w:t>
      </w:r>
      <w:r w:rsidR="0064728D" w:rsidRPr="002F7B88">
        <w:rPr>
          <w:sz w:val="22"/>
          <w:szCs w:val="22"/>
        </w:rPr>
        <w:t xml:space="preserve">The EU’s green paper </w:t>
      </w:r>
      <w:smartTag w:uri="isiresearchsoft-com/cwyw" w:element="citation">
        <w:r w:rsidR="00C00D8B" w:rsidRPr="002F7B88">
          <w:rPr>
            <w:sz w:val="22"/>
            <w:szCs w:val="22"/>
          </w:rPr>
          <w:t>(2001:6)</w:t>
        </w:r>
      </w:smartTag>
      <w:r w:rsidR="00C00D8B" w:rsidRPr="002F7B88">
        <w:rPr>
          <w:sz w:val="22"/>
          <w:szCs w:val="22"/>
        </w:rPr>
        <w:t xml:space="preserve"> </w:t>
      </w:r>
      <w:r w:rsidR="00B1137B" w:rsidRPr="002F7B88">
        <w:rPr>
          <w:sz w:val="22"/>
          <w:szCs w:val="22"/>
        </w:rPr>
        <w:t xml:space="preserve">states that ‘being socially responsible means not only fulfilling legal expectations, but also going beyond compliance and investing “more” into human capital, the environment and the relations with stakeholders’. </w:t>
      </w:r>
      <w:r w:rsidR="0064728D" w:rsidRPr="002F7B88">
        <w:rPr>
          <w:sz w:val="22"/>
          <w:szCs w:val="22"/>
        </w:rPr>
        <w:t xml:space="preserve">Baker </w:t>
      </w:r>
      <w:smartTag w:uri="isiresearchsoft-com/cwyw" w:element="citation">
        <w:r w:rsidR="0064728D" w:rsidRPr="002F7B88">
          <w:rPr>
            <w:sz w:val="22"/>
            <w:szCs w:val="22"/>
          </w:rPr>
          <w:t>(2007:</w:t>
        </w:r>
        <w:r w:rsidR="00B1137B" w:rsidRPr="002F7B88">
          <w:rPr>
            <w:sz w:val="22"/>
            <w:szCs w:val="22"/>
          </w:rPr>
          <w:t>1</w:t>
        </w:r>
        <w:r w:rsidR="0064728D" w:rsidRPr="002F7B88">
          <w:rPr>
            <w:sz w:val="22"/>
            <w:szCs w:val="22"/>
          </w:rPr>
          <w:t>)</w:t>
        </w:r>
      </w:smartTag>
      <w:r w:rsidR="0064728D" w:rsidRPr="002F7B88">
        <w:rPr>
          <w:sz w:val="22"/>
          <w:szCs w:val="22"/>
        </w:rPr>
        <w:t xml:space="preserve"> describes it simply as “a concept about how companies manage the business processes to produce an overall positive impact on society”. Waddock </w:t>
      </w:r>
      <w:smartTag w:uri="isiresearchsoft-com/cwyw" w:element="citation">
        <w:r w:rsidR="0064728D" w:rsidRPr="002F7B88">
          <w:rPr>
            <w:sz w:val="22"/>
            <w:szCs w:val="22"/>
          </w:rPr>
          <w:t>(2004; 2006)</w:t>
        </w:r>
      </w:smartTag>
      <w:r w:rsidR="0064728D" w:rsidRPr="002F7B88">
        <w:rPr>
          <w:sz w:val="22"/>
          <w:szCs w:val="22"/>
        </w:rPr>
        <w:t xml:space="preserve"> comes up wit</w:t>
      </w:r>
      <w:r w:rsidR="00C864CB" w:rsidRPr="002F7B88">
        <w:rPr>
          <w:sz w:val="22"/>
          <w:szCs w:val="22"/>
        </w:rPr>
        <w:t xml:space="preserve">h an even simpler description: </w:t>
      </w:r>
      <w:r w:rsidR="0064728D" w:rsidRPr="002F7B88">
        <w:rPr>
          <w:sz w:val="22"/>
          <w:szCs w:val="22"/>
        </w:rPr>
        <w:t>the</w:t>
      </w:r>
      <w:r w:rsidR="00426B1E" w:rsidRPr="002F7B88">
        <w:rPr>
          <w:sz w:val="22"/>
          <w:szCs w:val="22"/>
        </w:rPr>
        <w:t xml:space="preserve"> deliberate efforts that co</w:t>
      </w:r>
      <w:r w:rsidR="00C864CB" w:rsidRPr="002F7B88">
        <w:rPr>
          <w:sz w:val="22"/>
          <w:szCs w:val="22"/>
        </w:rPr>
        <w:t>mpanies make to improve society</w:t>
      </w:r>
      <w:r w:rsidR="00426B1E" w:rsidRPr="002F7B88">
        <w:rPr>
          <w:sz w:val="22"/>
          <w:szCs w:val="22"/>
        </w:rPr>
        <w:t xml:space="preserve">. </w:t>
      </w:r>
    </w:p>
    <w:p w:rsidR="00907783" w:rsidRPr="002F7B88" w:rsidRDefault="00907783" w:rsidP="000D3606">
      <w:pPr>
        <w:jc w:val="both"/>
        <w:rPr>
          <w:sz w:val="22"/>
          <w:szCs w:val="22"/>
        </w:rPr>
      </w:pPr>
    </w:p>
    <w:p w:rsidR="001F5B5F" w:rsidRPr="002F7B88" w:rsidRDefault="00BD74F3" w:rsidP="000D3606">
      <w:pPr>
        <w:jc w:val="both"/>
        <w:rPr>
          <w:sz w:val="22"/>
          <w:szCs w:val="22"/>
        </w:rPr>
      </w:pPr>
      <w:r w:rsidRPr="002F7B88">
        <w:rPr>
          <w:sz w:val="22"/>
          <w:szCs w:val="22"/>
        </w:rPr>
        <w:t xml:space="preserve">Sadly, our findings </w:t>
      </w:r>
      <w:r w:rsidR="00803EC3" w:rsidRPr="002F7B88">
        <w:rPr>
          <w:sz w:val="22"/>
          <w:szCs w:val="22"/>
        </w:rPr>
        <w:t>which</w:t>
      </w:r>
      <w:r w:rsidRPr="002F7B88">
        <w:rPr>
          <w:sz w:val="22"/>
          <w:szCs w:val="22"/>
        </w:rPr>
        <w:t xml:space="preserve"> we discuss in the sections that </w:t>
      </w:r>
      <w:r w:rsidR="00D554FD" w:rsidRPr="002F7B88">
        <w:rPr>
          <w:sz w:val="22"/>
          <w:szCs w:val="22"/>
        </w:rPr>
        <w:t>follow</w:t>
      </w:r>
      <w:r w:rsidRPr="002F7B88">
        <w:rPr>
          <w:sz w:val="22"/>
          <w:szCs w:val="22"/>
        </w:rPr>
        <w:t xml:space="preserve"> </w:t>
      </w:r>
      <w:r w:rsidR="00907783" w:rsidRPr="002F7B88">
        <w:rPr>
          <w:sz w:val="22"/>
          <w:szCs w:val="22"/>
        </w:rPr>
        <w:t xml:space="preserve">reveal that in strong contrast to the definitions put forth, MNCs do not </w:t>
      </w:r>
      <w:r w:rsidR="006506C9" w:rsidRPr="002F7B88">
        <w:rPr>
          <w:sz w:val="22"/>
          <w:szCs w:val="22"/>
        </w:rPr>
        <w:t xml:space="preserve">appear to </w:t>
      </w:r>
      <w:r w:rsidR="00907783" w:rsidRPr="002F7B88">
        <w:rPr>
          <w:sz w:val="22"/>
          <w:szCs w:val="22"/>
        </w:rPr>
        <w:t>invest in human capital or the environment</w:t>
      </w:r>
      <w:r w:rsidRPr="002F7B88">
        <w:rPr>
          <w:sz w:val="22"/>
          <w:szCs w:val="22"/>
        </w:rPr>
        <w:t xml:space="preserve">. Furthermore, </w:t>
      </w:r>
      <w:r w:rsidR="00D554FD" w:rsidRPr="002F7B88">
        <w:rPr>
          <w:sz w:val="22"/>
          <w:szCs w:val="22"/>
        </w:rPr>
        <w:t xml:space="preserve">they </w:t>
      </w:r>
      <w:r w:rsidRPr="002F7B88">
        <w:rPr>
          <w:sz w:val="22"/>
          <w:szCs w:val="22"/>
        </w:rPr>
        <w:t xml:space="preserve">do </w:t>
      </w:r>
      <w:r w:rsidR="00D554FD" w:rsidRPr="002F7B88">
        <w:rPr>
          <w:sz w:val="22"/>
          <w:szCs w:val="22"/>
        </w:rPr>
        <w:t xml:space="preserve">not </w:t>
      </w:r>
      <w:r w:rsidR="00907783" w:rsidRPr="002F7B88">
        <w:rPr>
          <w:sz w:val="22"/>
          <w:szCs w:val="22"/>
        </w:rPr>
        <w:t>seem to be making a positive impact on the society</w:t>
      </w:r>
      <w:r w:rsidR="00803EC3" w:rsidRPr="002F7B88">
        <w:rPr>
          <w:sz w:val="22"/>
          <w:szCs w:val="22"/>
        </w:rPr>
        <w:t xml:space="preserve"> at large</w:t>
      </w:r>
      <w:r w:rsidR="00907783" w:rsidRPr="002F7B88">
        <w:rPr>
          <w:sz w:val="22"/>
          <w:szCs w:val="22"/>
        </w:rPr>
        <w:t xml:space="preserve">. We draw on instances </w:t>
      </w:r>
      <w:r w:rsidR="00D42E0B" w:rsidRPr="002F7B88">
        <w:rPr>
          <w:sz w:val="22"/>
          <w:szCs w:val="22"/>
        </w:rPr>
        <w:t xml:space="preserve">originating </w:t>
      </w:r>
      <w:r w:rsidR="00907783" w:rsidRPr="002F7B88">
        <w:rPr>
          <w:sz w:val="22"/>
          <w:szCs w:val="22"/>
        </w:rPr>
        <w:t xml:space="preserve">from the corporate behaviour of companies involved in the </w:t>
      </w:r>
      <w:r w:rsidR="00197FA4" w:rsidRPr="002F7B88">
        <w:rPr>
          <w:sz w:val="22"/>
          <w:szCs w:val="22"/>
        </w:rPr>
        <w:t>oil industry</w:t>
      </w:r>
      <w:r w:rsidR="00C31E83" w:rsidRPr="002F7B88">
        <w:rPr>
          <w:sz w:val="22"/>
          <w:szCs w:val="22"/>
        </w:rPr>
        <w:t xml:space="preserve">, </w:t>
      </w:r>
      <w:r w:rsidR="00197FA4" w:rsidRPr="002F7B88">
        <w:rPr>
          <w:sz w:val="22"/>
          <w:szCs w:val="22"/>
        </w:rPr>
        <w:t>parti</w:t>
      </w:r>
      <w:r w:rsidR="00803EC3" w:rsidRPr="002F7B88">
        <w:rPr>
          <w:sz w:val="22"/>
          <w:szCs w:val="22"/>
        </w:rPr>
        <w:t xml:space="preserve">cularly </w:t>
      </w:r>
      <w:r w:rsidR="00C31E83" w:rsidRPr="002F7B88">
        <w:rPr>
          <w:sz w:val="22"/>
          <w:szCs w:val="22"/>
        </w:rPr>
        <w:t xml:space="preserve">those based in the </w:t>
      </w:r>
      <w:r w:rsidR="00803EC3" w:rsidRPr="002F7B88">
        <w:rPr>
          <w:sz w:val="22"/>
          <w:szCs w:val="22"/>
        </w:rPr>
        <w:t xml:space="preserve">developing world to investigate how they comply with the </w:t>
      </w:r>
      <w:r w:rsidR="000B3621" w:rsidRPr="002F7B88">
        <w:rPr>
          <w:sz w:val="22"/>
          <w:szCs w:val="22"/>
        </w:rPr>
        <w:t xml:space="preserve">principles </w:t>
      </w:r>
      <w:r w:rsidR="002B2366" w:rsidRPr="002F7B88">
        <w:rPr>
          <w:sz w:val="22"/>
          <w:szCs w:val="22"/>
        </w:rPr>
        <w:t>and ethics of being responsible to all stakeholders.</w:t>
      </w:r>
    </w:p>
    <w:p w:rsidR="001F5B5F" w:rsidRPr="002F7B88" w:rsidRDefault="001F5B5F" w:rsidP="000D3606">
      <w:pPr>
        <w:jc w:val="both"/>
        <w:rPr>
          <w:sz w:val="22"/>
          <w:szCs w:val="22"/>
        </w:rPr>
      </w:pPr>
    </w:p>
    <w:p w:rsidR="001F5B5F" w:rsidRPr="002F7B88" w:rsidRDefault="00D554FD" w:rsidP="000D3606">
      <w:pPr>
        <w:jc w:val="both"/>
        <w:rPr>
          <w:sz w:val="22"/>
          <w:szCs w:val="22"/>
        </w:rPr>
      </w:pPr>
      <w:r w:rsidRPr="002F7B88">
        <w:rPr>
          <w:sz w:val="22"/>
          <w:szCs w:val="22"/>
        </w:rPr>
        <w:t xml:space="preserve">Following this </w:t>
      </w:r>
      <w:r w:rsidR="00C31E83" w:rsidRPr="002F7B88">
        <w:rPr>
          <w:sz w:val="22"/>
          <w:szCs w:val="22"/>
        </w:rPr>
        <w:t xml:space="preserve">brief introduction, </w:t>
      </w:r>
      <w:r w:rsidR="00FE3E34" w:rsidRPr="002F7B88">
        <w:rPr>
          <w:sz w:val="22"/>
          <w:szCs w:val="22"/>
        </w:rPr>
        <w:t xml:space="preserve">section two </w:t>
      </w:r>
      <w:r w:rsidR="00F47654" w:rsidRPr="002F7B88">
        <w:rPr>
          <w:sz w:val="22"/>
          <w:szCs w:val="22"/>
        </w:rPr>
        <w:t xml:space="preserve">discusses </w:t>
      </w:r>
      <w:r w:rsidR="0005755C" w:rsidRPr="002F7B88">
        <w:rPr>
          <w:sz w:val="22"/>
          <w:szCs w:val="22"/>
        </w:rPr>
        <w:t>the drivers of corporate responsibility</w:t>
      </w:r>
      <w:r w:rsidR="009B68DF" w:rsidRPr="002F7B88">
        <w:rPr>
          <w:sz w:val="22"/>
          <w:szCs w:val="22"/>
        </w:rPr>
        <w:t>, while s</w:t>
      </w:r>
      <w:r w:rsidR="00716377" w:rsidRPr="002F7B88">
        <w:rPr>
          <w:sz w:val="22"/>
          <w:szCs w:val="22"/>
        </w:rPr>
        <w:t xml:space="preserve">ection </w:t>
      </w:r>
      <w:r w:rsidR="009B68DF" w:rsidRPr="002F7B88">
        <w:rPr>
          <w:sz w:val="22"/>
          <w:szCs w:val="22"/>
        </w:rPr>
        <w:t xml:space="preserve">three explores its strategic dimensions. </w:t>
      </w:r>
      <w:r w:rsidR="001F5B5F" w:rsidRPr="002F7B88">
        <w:rPr>
          <w:sz w:val="22"/>
          <w:szCs w:val="22"/>
        </w:rPr>
        <w:t xml:space="preserve">Prior to concluding in </w:t>
      </w:r>
      <w:r w:rsidR="009B68DF" w:rsidRPr="002F7B88">
        <w:rPr>
          <w:sz w:val="22"/>
          <w:szCs w:val="22"/>
        </w:rPr>
        <w:t xml:space="preserve">the last </w:t>
      </w:r>
      <w:r w:rsidR="001F5B5F" w:rsidRPr="002F7B88">
        <w:rPr>
          <w:sz w:val="22"/>
          <w:szCs w:val="22"/>
        </w:rPr>
        <w:t>section</w:t>
      </w:r>
      <w:r w:rsidR="009B68DF" w:rsidRPr="002F7B88">
        <w:rPr>
          <w:sz w:val="22"/>
          <w:szCs w:val="22"/>
        </w:rPr>
        <w:t xml:space="preserve">, </w:t>
      </w:r>
      <w:r w:rsidR="001F5B5F" w:rsidRPr="002F7B88">
        <w:rPr>
          <w:sz w:val="22"/>
          <w:szCs w:val="22"/>
        </w:rPr>
        <w:t xml:space="preserve">section </w:t>
      </w:r>
      <w:r w:rsidR="009B68DF" w:rsidRPr="002F7B88">
        <w:rPr>
          <w:sz w:val="22"/>
          <w:szCs w:val="22"/>
        </w:rPr>
        <w:t xml:space="preserve">four </w:t>
      </w:r>
      <w:r w:rsidR="001F5B5F" w:rsidRPr="002F7B88">
        <w:rPr>
          <w:sz w:val="22"/>
          <w:szCs w:val="22"/>
        </w:rPr>
        <w:t xml:space="preserve">explores organisational dilemmas relating to CSR with a particular emphasis on the extractive industry by using cases of Shell and Rio Tinto as illustrations. </w:t>
      </w:r>
    </w:p>
    <w:p w:rsidR="00F8365D" w:rsidRPr="002F7B88" w:rsidRDefault="00F8365D" w:rsidP="000D3606">
      <w:pPr>
        <w:jc w:val="both"/>
        <w:rPr>
          <w:sz w:val="22"/>
          <w:szCs w:val="22"/>
        </w:rPr>
      </w:pPr>
    </w:p>
    <w:p w:rsidR="008C528C" w:rsidRPr="002F7B88" w:rsidRDefault="006506C9" w:rsidP="000D3606">
      <w:pPr>
        <w:pStyle w:val="Heading1"/>
        <w:rPr>
          <w:rFonts w:ascii="Times New Roman" w:hAnsi="Times New Roman" w:cs="Times New Roman"/>
          <w:sz w:val="22"/>
          <w:szCs w:val="22"/>
        </w:rPr>
      </w:pPr>
      <w:bookmarkStart w:id="1" w:name="_Toc192051087"/>
      <w:r w:rsidRPr="002F7B88">
        <w:rPr>
          <w:rFonts w:ascii="Times New Roman" w:hAnsi="Times New Roman" w:cs="Times New Roman"/>
          <w:sz w:val="22"/>
          <w:szCs w:val="22"/>
        </w:rPr>
        <w:t>2</w:t>
      </w:r>
      <w:r w:rsidR="006B395A" w:rsidRPr="002F7B88">
        <w:rPr>
          <w:rFonts w:ascii="Times New Roman" w:hAnsi="Times New Roman" w:cs="Times New Roman"/>
          <w:sz w:val="22"/>
          <w:szCs w:val="22"/>
        </w:rPr>
        <w:t>.</w:t>
      </w:r>
      <w:r w:rsidR="008C528C" w:rsidRPr="002F7B88">
        <w:rPr>
          <w:rFonts w:ascii="Times New Roman" w:hAnsi="Times New Roman" w:cs="Times New Roman"/>
          <w:sz w:val="22"/>
          <w:szCs w:val="22"/>
        </w:rPr>
        <w:t xml:space="preserve"> The </w:t>
      </w:r>
      <w:r w:rsidR="006B395A" w:rsidRPr="002F7B88">
        <w:rPr>
          <w:rFonts w:ascii="Times New Roman" w:hAnsi="Times New Roman" w:cs="Times New Roman"/>
          <w:sz w:val="22"/>
          <w:szCs w:val="22"/>
        </w:rPr>
        <w:t>d</w:t>
      </w:r>
      <w:r w:rsidR="008C528C" w:rsidRPr="002F7B88">
        <w:rPr>
          <w:rFonts w:ascii="Times New Roman" w:hAnsi="Times New Roman" w:cs="Times New Roman"/>
          <w:sz w:val="22"/>
          <w:szCs w:val="22"/>
        </w:rPr>
        <w:t xml:space="preserve">rivers of </w:t>
      </w:r>
      <w:r w:rsidR="007C6498" w:rsidRPr="002F7B88">
        <w:rPr>
          <w:rFonts w:ascii="Times New Roman" w:hAnsi="Times New Roman" w:cs="Times New Roman"/>
          <w:sz w:val="22"/>
          <w:szCs w:val="22"/>
        </w:rPr>
        <w:t>corporate responsibility</w:t>
      </w:r>
      <w:bookmarkEnd w:id="1"/>
    </w:p>
    <w:p w:rsidR="008C528C" w:rsidRPr="002F7B88" w:rsidRDefault="008C528C" w:rsidP="000D3606">
      <w:pPr>
        <w:jc w:val="both"/>
        <w:rPr>
          <w:sz w:val="22"/>
          <w:szCs w:val="22"/>
        </w:rPr>
      </w:pPr>
    </w:p>
    <w:p w:rsidR="001F5B5F" w:rsidRPr="002F7B88" w:rsidRDefault="001F5B5F" w:rsidP="000D3606">
      <w:pPr>
        <w:jc w:val="both"/>
        <w:rPr>
          <w:sz w:val="22"/>
          <w:szCs w:val="22"/>
        </w:rPr>
      </w:pPr>
      <w:r w:rsidRPr="002F7B88">
        <w:rPr>
          <w:sz w:val="22"/>
          <w:szCs w:val="22"/>
        </w:rPr>
        <w:t xml:space="preserve">According to Carroll </w:t>
      </w:r>
      <w:smartTag w:uri="isiresearchsoft-com/cwyw" w:element="citation">
        <w:r w:rsidRPr="002F7B88">
          <w:rPr>
            <w:sz w:val="22"/>
            <w:szCs w:val="22"/>
          </w:rPr>
          <w:t>(1983:604)</w:t>
        </w:r>
      </w:smartTag>
      <w:r w:rsidRPr="002F7B88">
        <w:rPr>
          <w:sz w:val="22"/>
          <w:szCs w:val="22"/>
        </w:rPr>
        <w:t xml:space="preserve"> “CSR involves the conduct of a business so that it is economically profitable, law abiding, ethical and socially supportive. To be socially responsible then means that profitability and obedience to the law are foremost conditions when discussing the firm’s ethics and the extent to which it supports the society in which it exists with contributions of money, time and talent. Thus, CSR </w:t>
      </w:r>
      <w:r w:rsidR="008F149D" w:rsidRPr="002F7B88">
        <w:rPr>
          <w:sz w:val="22"/>
          <w:szCs w:val="22"/>
        </w:rPr>
        <w:t>comprises</w:t>
      </w:r>
      <w:r w:rsidRPr="002F7B88">
        <w:rPr>
          <w:sz w:val="22"/>
          <w:szCs w:val="22"/>
        </w:rPr>
        <w:t xml:space="preserve"> four parts: economic, legal, ethical and voluntary or philanthropic”. Carroll (1991) represents </w:t>
      </w:r>
      <w:r w:rsidR="00A734A5" w:rsidRPr="002F7B88">
        <w:rPr>
          <w:sz w:val="22"/>
          <w:szCs w:val="22"/>
        </w:rPr>
        <w:t xml:space="preserve">the concept </w:t>
      </w:r>
      <w:r w:rsidRPr="002F7B88">
        <w:rPr>
          <w:sz w:val="22"/>
          <w:szCs w:val="22"/>
        </w:rPr>
        <w:t>in a pyramid and as shown in Figure 1, states that such sequencing ‘helps the manager to see that the different types of obligations are in a constant tension with one another’.</w:t>
      </w:r>
    </w:p>
    <w:p w:rsidR="001F5B5F" w:rsidRPr="002F7B88" w:rsidRDefault="001F5B5F" w:rsidP="000D3606">
      <w:pPr>
        <w:jc w:val="both"/>
        <w:rPr>
          <w:sz w:val="22"/>
          <w:szCs w:val="22"/>
        </w:rPr>
      </w:pPr>
    </w:p>
    <w:p w:rsidR="001F5B5F" w:rsidRPr="002F7B88" w:rsidRDefault="001F5B5F" w:rsidP="000D3606">
      <w:pPr>
        <w:jc w:val="center"/>
        <w:rPr>
          <w:b/>
          <w:sz w:val="22"/>
          <w:szCs w:val="22"/>
        </w:rPr>
      </w:pPr>
      <w:r w:rsidRPr="002F7B88">
        <w:rPr>
          <w:b/>
          <w:sz w:val="22"/>
          <w:szCs w:val="22"/>
        </w:rPr>
        <w:t>Insert Figure 1 here</w:t>
      </w:r>
    </w:p>
    <w:p w:rsidR="001F5B5F" w:rsidRPr="002F7B88" w:rsidRDefault="001F5B5F" w:rsidP="000D3606">
      <w:pPr>
        <w:jc w:val="both"/>
        <w:rPr>
          <w:sz w:val="22"/>
          <w:szCs w:val="22"/>
        </w:rPr>
      </w:pPr>
    </w:p>
    <w:p w:rsidR="008C528C" w:rsidRPr="002F7B88" w:rsidRDefault="00054FAD" w:rsidP="000D3606">
      <w:pPr>
        <w:jc w:val="both"/>
        <w:rPr>
          <w:sz w:val="22"/>
          <w:szCs w:val="22"/>
        </w:rPr>
      </w:pPr>
      <w:r w:rsidRPr="002F7B88">
        <w:rPr>
          <w:sz w:val="22"/>
          <w:szCs w:val="22"/>
        </w:rPr>
        <w:t xml:space="preserve">What drives organisations to be responsible? </w:t>
      </w:r>
      <w:r w:rsidR="00A97A86" w:rsidRPr="002F7B88">
        <w:rPr>
          <w:sz w:val="22"/>
          <w:szCs w:val="22"/>
        </w:rPr>
        <w:t>The</w:t>
      </w:r>
      <w:r w:rsidR="008C528C" w:rsidRPr="002F7B88">
        <w:rPr>
          <w:sz w:val="22"/>
          <w:szCs w:val="22"/>
        </w:rPr>
        <w:t xml:space="preserve"> </w:t>
      </w:r>
      <w:r w:rsidR="00A97A86" w:rsidRPr="002F7B88">
        <w:rPr>
          <w:sz w:val="22"/>
          <w:szCs w:val="22"/>
        </w:rPr>
        <w:t xml:space="preserve">internet, </w:t>
      </w:r>
      <w:r w:rsidR="00A864A2" w:rsidRPr="002F7B88">
        <w:rPr>
          <w:sz w:val="22"/>
          <w:szCs w:val="22"/>
        </w:rPr>
        <w:t xml:space="preserve">as well as </w:t>
      </w:r>
      <w:r w:rsidR="00A97A86" w:rsidRPr="002F7B88">
        <w:rPr>
          <w:sz w:val="22"/>
          <w:szCs w:val="22"/>
        </w:rPr>
        <w:t xml:space="preserve">print and electronic news media in today’s global economy, has resulted in an </w:t>
      </w:r>
      <w:r w:rsidR="008C528C" w:rsidRPr="002F7B88">
        <w:rPr>
          <w:sz w:val="22"/>
          <w:szCs w:val="22"/>
        </w:rPr>
        <w:t xml:space="preserve">information revolution </w:t>
      </w:r>
      <w:r w:rsidR="00A97A86" w:rsidRPr="002F7B88">
        <w:rPr>
          <w:sz w:val="22"/>
          <w:szCs w:val="22"/>
        </w:rPr>
        <w:t xml:space="preserve">that </w:t>
      </w:r>
      <w:r w:rsidR="008C528C" w:rsidRPr="002F7B88">
        <w:rPr>
          <w:sz w:val="22"/>
          <w:szCs w:val="22"/>
        </w:rPr>
        <w:t>p</w:t>
      </w:r>
      <w:r w:rsidR="00A97A86" w:rsidRPr="002F7B88">
        <w:rPr>
          <w:sz w:val="22"/>
          <w:szCs w:val="22"/>
        </w:rPr>
        <w:t xml:space="preserve">laces </w:t>
      </w:r>
      <w:r w:rsidR="008C528C" w:rsidRPr="002F7B88">
        <w:rPr>
          <w:sz w:val="22"/>
          <w:szCs w:val="22"/>
        </w:rPr>
        <w:t xml:space="preserve">business practices around the world under </w:t>
      </w:r>
      <w:r w:rsidR="001A16FC" w:rsidRPr="002F7B88">
        <w:rPr>
          <w:sz w:val="22"/>
          <w:szCs w:val="22"/>
        </w:rPr>
        <w:t>constant</w:t>
      </w:r>
      <w:r w:rsidR="008C528C" w:rsidRPr="002F7B88">
        <w:rPr>
          <w:sz w:val="22"/>
          <w:szCs w:val="22"/>
        </w:rPr>
        <w:t xml:space="preserve"> spotlight</w:t>
      </w:r>
      <w:r w:rsidR="00A97A86" w:rsidRPr="002F7B88">
        <w:rPr>
          <w:sz w:val="22"/>
          <w:szCs w:val="22"/>
        </w:rPr>
        <w:t xml:space="preserve">. Consequently, </w:t>
      </w:r>
      <w:r w:rsidR="001A16FC" w:rsidRPr="002F7B88">
        <w:rPr>
          <w:sz w:val="22"/>
          <w:szCs w:val="22"/>
        </w:rPr>
        <w:t>organisations</w:t>
      </w:r>
      <w:r w:rsidR="008C528C" w:rsidRPr="002F7B88">
        <w:rPr>
          <w:sz w:val="22"/>
          <w:szCs w:val="22"/>
        </w:rPr>
        <w:t xml:space="preserve"> are </w:t>
      </w:r>
      <w:r w:rsidR="001A16FC" w:rsidRPr="002F7B88">
        <w:rPr>
          <w:sz w:val="22"/>
          <w:szCs w:val="22"/>
        </w:rPr>
        <w:t>increasingly</w:t>
      </w:r>
      <w:r w:rsidR="008C528C" w:rsidRPr="002F7B88">
        <w:rPr>
          <w:sz w:val="22"/>
          <w:szCs w:val="22"/>
        </w:rPr>
        <w:t xml:space="preserve"> </w:t>
      </w:r>
      <w:r w:rsidR="001A16FC" w:rsidRPr="002F7B88">
        <w:rPr>
          <w:sz w:val="22"/>
          <w:szCs w:val="22"/>
        </w:rPr>
        <w:t>being</w:t>
      </w:r>
      <w:r w:rsidR="008C528C" w:rsidRPr="002F7B88">
        <w:rPr>
          <w:sz w:val="22"/>
          <w:szCs w:val="22"/>
        </w:rPr>
        <w:t xml:space="preserve"> judged on the basis of their social and environmental stewardship. </w:t>
      </w:r>
      <w:r w:rsidR="00A97A86" w:rsidRPr="002F7B88">
        <w:rPr>
          <w:sz w:val="22"/>
          <w:szCs w:val="22"/>
        </w:rPr>
        <w:t xml:space="preserve">Stakeholders at various levels </w:t>
      </w:r>
      <w:r w:rsidR="008C528C" w:rsidRPr="002F7B88">
        <w:rPr>
          <w:sz w:val="22"/>
          <w:szCs w:val="22"/>
        </w:rPr>
        <w:t>want to know what goes on inside a company a</w:t>
      </w:r>
      <w:r w:rsidR="008F149D" w:rsidRPr="002F7B88">
        <w:rPr>
          <w:sz w:val="22"/>
          <w:szCs w:val="22"/>
        </w:rPr>
        <w:t>s well as the</w:t>
      </w:r>
      <w:r w:rsidR="008C528C" w:rsidRPr="002F7B88">
        <w:rPr>
          <w:sz w:val="22"/>
          <w:szCs w:val="22"/>
        </w:rPr>
        <w:t xml:space="preserve"> </w:t>
      </w:r>
      <w:r w:rsidR="008F149D" w:rsidRPr="002F7B88">
        <w:rPr>
          <w:sz w:val="22"/>
          <w:szCs w:val="22"/>
        </w:rPr>
        <w:t xml:space="preserve">management’s </w:t>
      </w:r>
      <w:r w:rsidR="008C528C" w:rsidRPr="002F7B88">
        <w:rPr>
          <w:sz w:val="22"/>
          <w:szCs w:val="22"/>
        </w:rPr>
        <w:t xml:space="preserve">priorities </w:t>
      </w:r>
      <w:r w:rsidR="008F149D" w:rsidRPr="002F7B88">
        <w:rPr>
          <w:sz w:val="22"/>
          <w:szCs w:val="22"/>
        </w:rPr>
        <w:t>and</w:t>
      </w:r>
      <w:r w:rsidR="005056F8" w:rsidRPr="002F7B88">
        <w:rPr>
          <w:sz w:val="22"/>
          <w:szCs w:val="22"/>
        </w:rPr>
        <w:t xml:space="preserve"> </w:t>
      </w:r>
      <w:r w:rsidR="00A97A86" w:rsidRPr="002F7B88">
        <w:rPr>
          <w:sz w:val="22"/>
          <w:szCs w:val="22"/>
        </w:rPr>
        <w:t>practices</w:t>
      </w:r>
      <w:r w:rsidR="008C528C" w:rsidRPr="002F7B88">
        <w:rPr>
          <w:sz w:val="22"/>
          <w:szCs w:val="22"/>
        </w:rPr>
        <w:t xml:space="preserve">. They want to do business with companies in which they can trust and believe. </w:t>
      </w:r>
      <w:r w:rsidR="00A97A86" w:rsidRPr="002F7B88">
        <w:rPr>
          <w:sz w:val="22"/>
          <w:szCs w:val="22"/>
        </w:rPr>
        <w:t>Hence, t</w:t>
      </w:r>
      <w:r w:rsidR="008C528C" w:rsidRPr="002F7B88">
        <w:rPr>
          <w:sz w:val="22"/>
          <w:szCs w:val="22"/>
        </w:rPr>
        <w:t>his transparency of business practices means that for many compan</w:t>
      </w:r>
      <w:r w:rsidR="007C5C7C" w:rsidRPr="002F7B88">
        <w:rPr>
          <w:sz w:val="22"/>
          <w:szCs w:val="22"/>
        </w:rPr>
        <w:t>ies, CSR</w:t>
      </w:r>
      <w:r w:rsidR="00280A3F" w:rsidRPr="002F7B88">
        <w:rPr>
          <w:sz w:val="22"/>
          <w:szCs w:val="22"/>
        </w:rPr>
        <w:t xml:space="preserve"> is no </w:t>
      </w:r>
      <w:r w:rsidR="00A864A2" w:rsidRPr="002F7B88">
        <w:rPr>
          <w:rFonts w:cs="ODGCAO+TimesNewRoman"/>
          <w:sz w:val="22"/>
          <w:szCs w:val="22"/>
        </w:rPr>
        <w:t>longer a luxury but a requirement</w:t>
      </w:r>
      <w:r w:rsidR="008C528C" w:rsidRPr="002F7B88">
        <w:rPr>
          <w:sz w:val="22"/>
          <w:szCs w:val="22"/>
        </w:rPr>
        <w:t xml:space="preserve"> </w:t>
      </w:r>
      <w:smartTag w:uri="isiresearchsoft-com/cwyw" w:element="citation">
        <w:r w:rsidR="008C528C" w:rsidRPr="002F7B88">
          <w:rPr>
            <w:sz w:val="22"/>
            <w:szCs w:val="22"/>
          </w:rPr>
          <w:t>(Mazurkiewicz, 2004</w:t>
        </w:r>
        <w:r w:rsidR="00A864A2" w:rsidRPr="002F7B88">
          <w:rPr>
            <w:sz w:val="22"/>
            <w:szCs w:val="22"/>
          </w:rPr>
          <w:t>:2</w:t>
        </w:r>
        <w:r w:rsidR="008C528C" w:rsidRPr="002F7B88">
          <w:rPr>
            <w:sz w:val="22"/>
            <w:szCs w:val="22"/>
          </w:rPr>
          <w:t>)</w:t>
        </w:r>
      </w:smartTag>
      <w:r w:rsidR="008C528C" w:rsidRPr="002F7B88">
        <w:rPr>
          <w:sz w:val="22"/>
          <w:szCs w:val="22"/>
        </w:rPr>
        <w:t>.</w:t>
      </w:r>
      <w:r w:rsidR="00A97A86" w:rsidRPr="002F7B88">
        <w:rPr>
          <w:sz w:val="22"/>
          <w:szCs w:val="22"/>
        </w:rPr>
        <w:t xml:space="preserve"> </w:t>
      </w:r>
    </w:p>
    <w:p w:rsidR="008C528C" w:rsidRPr="002F7B88" w:rsidRDefault="008C528C" w:rsidP="000D3606">
      <w:pPr>
        <w:jc w:val="both"/>
        <w:rPr>
          <w:sz w:val="22"/>
          <w:szCs w:val="22"/>
        </w:rPr>
      </w:pPr>
    </w:p>
    <w:p w:rsidR="00200A59" w:rsidRPr="002F7B88" w:rsidRDefault="008C528C" w:rsidP="000D3606">
      <w:pPr>
        <w:jc w:val="both"/>
        <w:rPr>
          <w:sz w:val="22"/>
          <w:szCs w:val="22"/>
        </w:rPr>
      </w:pPr>
      <w:r w:rsidRPr="002F7B88">
        <w:rPr>
          <w:sz w:val="22"/>
          <w:szCs w:val="22"/>
        </w:rPr>
        <w:t xml:space="preserve">Essentially, the drivers of CSR comprise a mix of incentives and risks directed at companies to improve operating standards. These drivers, as shown in Table 1, according to Mazurkiewicz </w:t>
      </w:r>
      <w:smartTag w:uri="isiresearchsoft-com/cwyw" w:element="citation">
        <w:r w:rsidRPr="002F7B88">
          <w:rPr>
            <w:sz w:val="22"/>
            <w:szCs w:val="22"/>
          </w:rPr>
          <w:t>(2004)</w:t>
        </w:r>
      </w:smartTag>
      <w:r w:rsidRPr="002F7B88">
        <w:rPr>
          <w:sz w:val="22"/>
          <w:szCs w:val="22"/>
        </w:rPr>
        <w:t xml:space="preserve"> are market-based, usually beginning when a firm anticipates or responds to a risk associated with the social, </w:t>
      </w:r>
      <w:r w:rsidR="00297584" w:rsidRPr="002F7B88">
        <w:rPr>
          <w:sz w:val="22"/>
          <w:szCs w:val="22"/>
        </w:rPr>
        <w:t>labour</w:t>
      </w:r>
      <w:r w:rsidRPr="002F7B88">
        <w:rPr>
          <w:sz w:val="22"/>
          <w:szCs w:val="22"/>
        </w:rPr>
        <w:t xml:space="preserve"> or environmental impact of a specific business practice. </w:t>
      </w:r>
      <w:r w:rsidR="005C5133" w:rsidRPr="002F7B88">
        <w:rPr>
          <w:sz w:val="22"/>
          <w:szCs w:val="22"/>
        </w:rPr>
        <w:t xml:space="preserve">Mazurkiewicz </w:t>
      </w:r>
      <w:r w:rsidRPr="002F7B88">
        <w:rPr>
          <w:sz w:val="22"/>
          <w:szCs w:val="22"/>
        </w:rPr>
        <w:t xml:space="preserve">identifies three fundamental types of drivers: </w:t>
      </w:r>
      <w:r w:rsidRPr="002F7B88">
        <w:rPr>
          <w:i/>
          <w:sz w:val="22"/>
          <w:szCs w:val="22"/>
        </w:rPr>
        <w:t>economic</w:t>
      </w:r>
      <w:r w:rsidRPr="002F7B88">
        <w:rPr>
          <w:sz w:val="22"/>
          <w:szCs w:val="22"/>
        </w:rPr>
        <w:t xml:space="preserve">, </w:t>
      </w:r>
      <w:r w:rsidRPr="002F7B88">
        <w:rPr>
          <w:i/>
          <w:sz w:val="22"/>
          <w:szCs w:val="22"/>
        </w:rPr>
        <w:t>social</w:t>
      </w:r>
      <w:r w:rsidRPr="002F7B88">
        <w:rPr>
          <w:sz w:val="22"/>
          <w:szCs w:val="22"/>
        </w:rPr>
        <w:t xml:space="preserve"> and </w:t>
      </w:r>
      <w:r w:rsidR="0022072B" w:rsidRPr="002F7B88">
        <w:rPr>
          <w:i/>
          <w:sz w:val="22"/>
          <w:szCs w:val="22"/>
        </w:rPr>
        <w:t>political</w:t>
      </w:r>
      <w:r w:rsidR="0022072B" w:rsidRPr="002F7B88">
        <w:rPr>
          <w:sz w:val="22"/>
          <w:szCs w:val="22"/>
        </w:rPr>
        <w:t xml:space="preserve">. </w:t>
      </w:r>
    </w:p>
    <w:p w:rsidR="008F149D" w:rsidRPr="002F7B88" w:rsidRDefault="008F149D" w:rsidP="000D3606">
      <w:pPr>
        <w:jc w:val="both"/>
        <w:rPr>
          <w:sz w:val="22"/>
          <w:szCs w:val="22"/>
        </w:rPr>
      </w:pPr>
    </w:p>
    <w:p w:rsidR="00200A59" w:rsidRPr="002F7B88" w:rsidRDefault="00200A59" w:rsidP="000D3606">
      <w:pPr>
        <w:jc w:val="center"/>
        <w:rPr>
          <w:b/>
          <w:sz w:val="22"/>
          <w:szCs w:val="22"/>
        </w:rPr>
      </w:pPr>
      <w:r w:rsidRPr="002F7B88">
        <w:rPr>
          <w:b/>
          <w:sz w:val="22"/>
          <w:szCs w:val="22"/>
        </w:rPr>
        <w:t>Insert Table 1 here</w:t>
      </w:r>
    </w:p>
    <w:p w:rsidR="00200A59" w:rsidRPr="002F7B88" w:rsidRDefault="00200A59" w:rsidP="000D3606">
      <w:pPr>
        <w:jc w:val="both"/>
        <w:rPr>
          <w:sz w:val="22"/>
          <w:szCs w:val="22"/>
        </w:rPr>
      </w:pPr>
    </w:p>
    <w:p w:rsidR="004F0E6E" w:rsidRPr="002F7B88" w:rsidRDefault="0022072B" w:rsidP="000D3606">
      <w:pPr>
        <w:jc w:val="both"/>
        <w:rPr>
          <w:i/>
          <w:sz w:val="22"/>
          <w:szCs w:val="22"/>
        </w:rPr>
      </w:pPr>
      <w:r w:rsidRPr="002F7B88">
        <w:rPr>
          <w:b/>
          <w:i/>
          <w:sz w:val="22"/>
          <w:szCs w:val="22"/>
        </w:rPr>
        <w:lastRenderedPageBreak/>
        <w:t>Economic</w:t>
      </w:r>
      <w:r w:rsidR="008C528C" w:rsidRPr="002F7B88">
        <w:rPr>
          <w:b/>
          <w:i/>
          <w:sz w:val="22"/>
          <w:szCs w:val="22"/>
        </w:rPr>
        <w:t xml:space="preserve"> drivers</w:t>
      </w:r>
      <w:r w:rsidRPr="002F7B88">
        <w:rPr>
          <w:sz w:val="22"/>
          <w:szCs w:val="22"/>
        </w:rPr>
        <w:t>, as explained by Mazurkiewicz</w:t>
      </w:r>
      <w:r w:rsidR="008C528C" w:rsidRPr="002F7B88">
        <w:rPr>
          <w:sz w:val="22"/>
          <w:szCs w:val="22"/>
        </w:rPr>
        <w:t xml:space="preserve"> are geared primarily towards factors that are more materialistic and quantifiable</w:t>
      </w:r>
      <w:r w:rsidR="0090175B" w:rsidRPr="002F7B88">
        <w:rPr>
          <w:sz w:val="22"/>
          <w:szCs w:val="22"/>
        </w:rPr>
        <w:t>,</w:t>
      </w:r>
      <w:r w:rsidR="008C528C" w:rsidRPr="002F7B88">
        <w:rPr>
          <w:sz w:val="22"/>
          <w:szCs w:val="22"/>
        </w:rPr>
        <w:t xml:space="preserve"> such as the company’s image and reputation</w:t>
      </w:r>
      <w:r w:rsidR="00D93F09" w:rsidRPr="002F7B88">
        <w:rPr>
          <w:sz w:val="22"/>
          <w:szCs w:val="22"/>
        </w:rPr>
        <w:t>;</w:t>
      </w:r>
      <w:r w:rsidR="008C528C" w:rsidRPr="002F7B88">
        <w:rPr>
          <w:sz w:val="22"/>
          <w:szCs w:val="22"/>
        </w:rPr>
        <w:t xml:space="preserve"> pressures faced from external stakeholders such as competitors, customers, and investors. Competitiveness is another economic driver that plays a vital role in shaping a company’s strategy towards effective policy formulation.</w:t>
      </w:r>
      <w:r w:rsidR="00244478" w:rsidRPr="002F7B88">
        <w:rPr>
          <w:sz w:val="22"/>
          <w:szCs w:val="22"/>
        </w:rPr>
        <w:t xml:space="preserve"> However, these could be seen as secondary </w:t>
      </w:r>
      <w:r w:rsidR="00D93F09" w:rsidRPr="002F7B88">
        <w:rPr>
          <w:sz w:val="22"/>
          <w:szCs w:val="22"/>
        </w:rPr>
        <w:t>compare</w:t>
      </w:r>
      <w:r w:rsidR="002F5F02" w:rsidRPr="002F7B88">
        <w:rPr>
          <w:sz w:val="22"/>
          <w:szCs w:val="22"/>
        </w:rPr>
        <w:t>d</w:t>
      </w:r>
      <w:r w:rsidR="00D93F09" w:rsidRPr="002F7B88">
        <w:rPr>
          <w:sz w:val="22"/>
          <w:szCs w:val="22"/>
        </w:rPr>
        <w:t xml:space="preserve"> </w:t>
      </w:r>
      <w:r w:rsidR="00244478" w:rsidRPr="002F7B88">
        <w:rPr>
          <w:sz w:val="22"/>
          <w:szCs w:val="22"/>
        </w:rPr>
        <w:t xml:space="preserve">to </w:t>
      </w:r>
      <w:r w:rsidR="00D93F09" w:rsidRPr="002F7B88">
        <w:rPr>
          <w:sz w:val="22"/>
          <w:szCs w:val="22"/>
        </w:rPr>
        <w:t xml:space="preserve">the </w:t>
      </w:r>
      <w:r w:rsidR="00244478" w:rsidRPr="002F7B88">
        <w:rPr>
          <w:sz w:val="22"/>
          <w:szCs w:val="22"/>
        </w:rPr>
        <w:t>primary economic driver which is profit given that the primary aim of the aforementioned drivers is to maximise profit.</w:t>
      </w:r>
      <w:r w:rsidR="000C6F00" w:rsidRPr="002F7B88">
        <w:rPr>
          <w:i/>
          <w:sz w:val="22"/>
          <w:szCs w:val="22"/>
        </w:rPr>
        <w:t xml:space="preserve"> </w:t>
      </w:r>
      <w:r w:rsidR="008C528C" w:rsidRPr="002F7B88">
        <w:rPr>
          <w:b/>
          <w:i/>
          <w:sz w:val="22"/>
          <w:szCs w:val="22"/>
        </w:rPr>
        <w:t>Social drivers</w:t>
      </w:r>
      <w:r w:rsidR="008C528C" w:rsidRPr="002F7B88">
        <w:rPr>
          <w:sz w:val="22"/>
          <w:szCs w:val="22"/>
        </w:rPr>
        <w:t xml:space="preserve"> are more focused on pressures faced from third sector organizations, watchdogs, NGOs, activists and local communities. Since the very concept of CSR pertains to social thinking and </w:t>
      </w:r>
      <w:r w:rsidR="005C5133" w:rsidRPr="002F7B88">
        <w:rPr>
          <w:sz w:val="22"/>
          <w:szCs w:val="22"/>
        </w:rPr>
        <w:t>is</w:t>
      </w:r>
      <w:r w:rsidR="008C528C" w:rsidRPr="002F7B88">
        <w:rPr>
          <w:sz w:val="22"/>
          <w:szCs w:val="22"/>
        </w:rPr>
        <w:t xml:space="preserve"> meant to benefit individuals, societies and communities, social drivers play a very central role in shaping any organization’s strategy and approach towards designing its CSR policy.</w:t>
      </w:r>
      <w:r w:rsidR="000C6F00" w:rsidRPr="002F7B88">
        <w:rPr>
          <w:sz w:val="22"/>
          <w:szCs w:val="22"/>
        </w:rPr>
        <w:t xml:space="preserve"> However, it is the </w:t>
      </w:r>
      <w:r w:rsidR="000C6F00" w:rsidRPr="002F7B88">
        <w:rPr>
          <w:b/>
          <w:i/>
          <w:sz w:val="22"/>
          <w:szCs w:val="22"/>
        </w:rPr>
        <w:t>political drivers</w:t>
      </w:r>
      <w:r w:rsidR="000C6F00" w:rsidRPr="002F7B88">
        <w:rPr>
          <w:sz w:val="22"/>
          <w:szCs w:val="22"/>
        </w:rPr>
        <w:t xml:space="preserve"> that would determine the extent </w:t>
      </w:r>
      <w:r w:rsidR="00AD236B" w:rsidRPr="002F7B88">
        <w:rPr>
          <w:sz w:val="22"/>
          <w:szCs w:val="22"/>
        </w:rPr>
        <w:t xml:space="preserve">to which </w:t>
      </w:r>
      <w:r w:rsidR="000C6F00" w:rsidRPr="002F7B88">
        <w:rPr>
          <w:sz w:val="22"/>
          <w:szCs w:val="22"/>
        </w:rPr>
        <w:t xml:space="preserve">a company </w:t>
      </w:r>
      <w:r w:rsidR="00AD236B" w:rsidRPr="002F7B88">
        <w:rPr>
          <w:sz w:val="22"/>
          <w:szCs w:val="22"/>
        </w:rPr>
        <w:t xml:space="preserve">would </w:t>
      </w:r>
      <w:r w:rsidR="000C6F00" w:rsidRPr="002F7B88">
        <w:rPr>
          <w:sz w:val="22"/>
          <w:szCs w:val="22"/>
        </w:rPr>
        <w:t xml:space="preserve">comply </w:t>
      </w:r>
      <w:r w:rsidR="003C295D" w:rsidRPr="002F7B88">
        <w:rPr>
          <w:sz w:val="22"/>
          <w:szCs w:val="22"/>
        </w:rPr>
        <w:t>with</w:t>
      </w:r>
      <w:r w:rsidR="000C6F00" w:rsidRPr="002F7B88">
        <w:rPr>
          <w:sz w:val="22"/>
          <w:szCs w:val="22"/>
        </w:rPr>
        <w:t xml:space="preserve"> its CSR policy. This is because p</w:t>
      </w:r>
      <w:r w:rsidR="008C528C" w:rsidRPr="002F7B88">
        <w:rPr>
          <w:sz w:val="22"/>
          <w:szCs w:val="22"/>
        </w:rPr>
        <w:t xml:space="preserve">olitical drivers originate from legal and regulatory frameworks imposed by governments and also due to the pressures faced by way of political forces that come into play. </w:t>
      </w:r>
    </w:p>
    <w:p w:rsidR="004F0E6E" w:rsidRPr="002F7B88" w:rsidRDefault="004F0E6E" w:rsidP="000D3606">
      <w:pPr>
        <w:jc w:val="both"/>
        <w:rPr>
          <w:sz w:val="22"/>
          <w:szCs w:val="22"/>
        </w:rPr>
      </w:pPr>
    </w:p>
    <w:p w:rsidR="008A455F" w:rsidRPr="002F7B88" w:rsidRDefault="00054FAD" w:rsidP="000D3606">
      <w:pPr>
        <w:pStyle w:val="Heading1"/>
        <w:rPr>
          <w:rFonts w:ascii="Times New Roman" w:hAnsi="Times New Roman" w:cs="Times New Roman"/>
          <w:sz w:val="22"/>
          <w:szCs w:val="22"/>
        </w:rPr>
      </w:pPr>
      <w:bookmarkStart w:id="2" w:name="_Toc192051100"/>
      <w:r w:rsidRPr="002F7B88">
        <w:rPr>
          <w:rFonts w:ascii="Times New Roman" w:hAnsi="Times New Roman" w:cs="Times New Roman"/>
          <w:sz w:val="22"/>
          <w:szCs w:val="22"/>
        </w:rPr>
        <w:t>3</w:t>
      </w:r>
      <w:r w:rsidR="006B395A" w:rsidRPr="002F7B88">
        <w:rPr>
          <w:rFonts w:ascii="Times New Roman" w:hAnsi="Times New Roman" w:cs="Times New Roman"/>
          <w:sz w:val="22"/>
          <w:szCs w:val="22"/>
        </w:rPr>
        <w:t>.</w:t>
      </w:r>
      <w:r w:rsidR="008A455F" w:rsidRPr="002F7B88">
        <w:rPr>
          <w:rFonts w:ascii="Times New Roman" w:hAnsi="Times New Roman" w:cs="Times New Roman"/>
          <w:sz w:val="22"/>
          <w:szCs w:val="22"/>
        </w:rPr>
        <w:t xml:space="preserve"> Corporate </w:t>
      </w:r>
      <w:r w:rsidR="006B395A" w:rsidRPr="002F7B88">
        <w:rPr>
          <w:rFonts w:ascii="Times New Roman" w:hAnsi="Times New Roman" w:cs="Times New Roman"/>
          <w:sz w:val="22"/>
          <w:szCs w:val="22"/>
        </w:rPr>
        <w:t>social responsibility and strategic management</w:t>
      </w:r>
      <w:bookmarkEnd w:id="2"/>
      <w:r w:rsidR="006B395A" w:rsidRPr="002F7B88">
        <w:rPr>
          <w:rFonts w:ascii="Times New Roman" w:hAnsi="Times New Roman" w:cs="Times New Roman"/>
          <w:sz w:val="22"/>
          <w:szCs w:val="22"/>
        </w:rPr>
        <w:t xml:space="preserve"> </w:t>
      </w:r>
    </w:p>
    <w:p w:rsidR="008A455F" w:rsidRPr="002F7B88" w:rsidRDefault="008A455F" w:rsidP="000D3606">
      <w:pPr>
        <w:jc w:val="both"/>
        <w:rPr>
          <w:sz w:val="22"/>
          <w:szCs w:val="22"/>
        </w:rPr>
      </w:pPr>
    </w:p>
    <w:p w:rsidR="008A455F" w:rsidRPr="002F7B88" w:rsidRDefault="007F1152" w:rsidP="000D3606">
      <w:pPr>
        <w:jc w:val="both"/>
        <w:rPr>
          <w:sz w:val="22"/>
          <w:szCs w:val="22"/>
        </w:rPr>
      </w:pPr>
      <w:r w:rsidRPr="002F7B88">
        <w:rPr>
          <w:sz w:val="22"/>
          <w:szCs w:val="22"/>
        </w:rPr>
        <w:t xml:space="preserve">Strategic management is a process </w:t>
      </w:r>
      <w:r w:rsidR="00F374F6" w:rsidRPr="002F7B88">
        <w:rPr>
          <w:sz w:val="22"/>
          <w:szCs w:val="22"/>
        </w:rPr>
        <w:t>that encompasses an integrated future-oriented managerial perspective that is outwardly focused, forward-thinking and performance-based (Kiggundu</w:t>
      </w:r>
      <w:r w:rsidR="00FD2A15" w:rsidRPr="002F7B88">
        <w:rPr>
          <w:sz w:val="22"/>
          <w:szCs w:val="22"/>
        </w:rPr>
        <w:t>, 1996</w:t>
      </w:r>
      <w:r w:rsidR="00F374F6" w:rsidRPr="002F7B88">
        <w:rPr>
          <w:sz w:val="22"/>
          <w:szCs w:val="22"/>
        </w:rPr>
        <w:t>).</w:t>
      </w:r>
      <w:r w:rsidRPr="002F7B88">
        <w:rPr>
          <w:sz w:val="22"/>
          <w:szCs w:val="22"/>
        </w:rPr>
        <w:t xml:space="preserve"> </w:t>
      </w:r>
      <w:r w:rsidR="008A455F" w:rsidRPr="002F7B88">
        <w:rPr>
          <w:sz w:val="22"/>
          <w:szCs w:val="22"/>
        </w:rPr>
        <w:t>CS</w:t>
      </w:r>
      <w:r w:rsidR="00E93D23" w:rsidRPr="002F7B88">
        <w:rPr>
          <w:sz w:val="22"/>
          <w:szCs w:val="22"/>
        </w:rPr>
        <w:t>R, as seen above, could benefit</w:t>
      </w:r>
      <w:r w:rsidR="008A455F" w:rsidRPr="002F7B88">
        <w:rPr>
          <w:sz w:val="22"/>
          <w:szCs w:val="22"/>
        </w:rPr>
        <w:t xml:space="preserve"> both the society and the environment. The results are far-reaching and go beyond mere individuals and localities and encompass entire societies</w:t>
      </w:r>
      <w:r w:rsidR="00851726" w:rsidRPr="002F7B88">
        <w:rPr>
          <w:sz w:val="22"/>
          <w:szCs w:val="22"/>
        </w:rPr>
        <w:t xml:space="preserve"> and </w:t>
      </w:r>
      <w:r w:rsidR="008A455F" w:rsidRPr="002F7B88">
        <w:rPr>
          <w:sz w:val="22"/>
          <w:szCs w:val="22"/>
        </w:rPr>
        <w:t xml:space="preserve">communities. The question that arises is how </w:t>
      </w:r>
      <w:r w:rsidR="00851726" w:rsidRPr="002F7B88">
        <w:rPr>
          <w:sz w:val="22"/>
          <w:szCs w:val="22"/>
        </w:rPr>
        <w:t xml:space="preserve">and why </w:t>
      </w:r>
      <w:r w:rsidR="008A455F" w:rsidRPr="002F7B88">
        <w:rPr>
          <w:sz w:val="22"/>
          <w:szCs w:val="22"/>
        </w:rPr>
        <w:t xml:space="preserve">should </w:t>
      </w:r>
      <w:r w:rsidR="00851726" w:rsidRPr="002F7B88">
        <w:rPr>
          <w:sz w:val="22"/>
          <w:szCs w:val="22"/>
        </w:rPr>
        <w:t xml:space="preserve">organisations </w:t>
      </w:r>
      <w:r w:rsidR="008A455F" w:rsidRPr="002F7B88">
        <w:rPr>
          <w:sz w:val="22"/>
          <w:szCs w:val="22"/>
        </w:rPr>
        <w:t xml:space="preserve">be motivated to invest in enough resources </w:t>
      </w:r>
      <w:r w:rsidR="00851726" w:rsidRPr="002F7B88">
        <w:rPr>
          <w:sz w:val="22"/>
          <w:szCs w:val="22"/>
        </w:rPr>
        <w:t>to</w:t>
      </w:r>
      <w:r w:rsidR="008A455F" w:rsidRPr="002F7B88">
        <w:rPr>
          <w:sz w:val="22"/>
          <w:szCs w:val="22"/>
        </w:rPr>
        <w:t xml:space="preserve"> </w:t>
      </w:r>
      <w:r w:rsidR="00851726" w:rsidRPr="002F7B88">
        <w:rPr>
          <w:sz w:val="22"/>
          <w:szCs w:val="22"/>
        </w:rPr>
        <w:t xml:space="preserve">achieve </w:t>
      </w:r>
      <w:r w:rsidR="008A455F" w:rsidRPr="002F7B88">
        <w:rPr>
          <w:sz w:val="22"/>
          <w:szCs w:val="22"/>
        </w:rPr>
        <w:t>such goals? The internal and external measures in effective policy formulation discussed above addressed some of these</w:t>
      </w:r>
      <w:r w:rsidR="009E1E74" w:rsidRPr="002F7B88">
        <w:rPr>
          <w:sz w:val="22"/>
          <w:szCs w:val="22"/>
        </w:rPr>
        <w:t>. Here, we look</w:t>
      </w:r>
      <w:r w:rsidR="008A455F" w:rsidRPr="002F7B88">
        <w:rPr>
          <w:sz w:val="22"/>
          <w:szCs w:val="22"/>
        </w:rPr>
        <w:t xml:space="preserve"> at how organizations tend to serve their own strategic business interests, while striving to comply with regulations and </w:t>
      </w:r>
      <w:r w:rsidR="00851726" w:rsidRPr="002F7B88">
        <w:rPr>
          <w:sz w:val="22"/>
          <w:szCs w:val="22"/>
        </w:rPr>
        <w:t xml:space="preserve">at the same time, </w:t>
      </w:r>
      <w:r w:rsidR="008A455F" w:rsidRPr="002F7B88">
        <w:rPr>
          <w:sz w:val="22"/>
          <w:szCs w:val="22"/>
        </w:rPr>
        <w:t>serve the stakeholders and the environment.</w:t>
      </w:r>
    </w:p>
    <w:p w:rsidR="008A455F" w:rsidRPr="002F7B88" w:rsidRDefault="008A455F" w:rsidP="000D3606">
      <w:pPr>
        <w:jc w:val="both"/>
        <w:rPr>
          <w:sz w:val="22"/>
          <w:szCs w:val="22"/>
        </w:rPr>
      </w:pPr>
    </w:p>
    <w:p w:rsidR="00652035" w:rsidRPr="002F7B88" w:rsidRDefault="008A455F" w:rsidP="000D3606">
      <w:pPr>
        <w:autoSpaceDE w:val="0"/>
        <w:autoSpaceDN w:val="0"/>
        <w:adjustRightInd w:val="0"/>
        <w:jc w:val="both"/>
        <w:rPr>
          <w:sz w:val="22"/>
          <w:szCs w:val="22"/>
        </w:rPr>
      </w:pPr>
      <w:r w:rsidRPr="002F7B88">
        <w:rPr>
          <w:sz w:val="22"/>
          <w:szCs w:val="22"/>
        </w:rPr>
        <w:t xml:space="preserve">‘Corporate social responsibility </w:t>
      </w:r>
      <w:smartTag w:uri="isiresearchsoft-com/cwyw" w:element="citation">
        <w:r w:rsidRPr="002F7B88">
          <w:rPr>
            <w:sz w:val="22"/>
            <w:szCs w:val="22"/>
          </w:rPr>
          <w:t>(policy, program or process)</w:t>
        </w:r>
      </w:smartTag>
      <w:r w:rsidRPr="002F7B88">
        <w:rPr>
          <w:sz w:val="22"/>
          <w:szCs w:val="22"/>
        </w:rPr>
        <w:t xml:space="preserve">’, according to Burke and Logsdon, </w:t>
      </w:r>
      <w:smartTag w:uri="isiresearchsoft-com/cwyw" w:element="citation">
        <w:r w:rsidRPr="002F7B88">
          <w:rPr>
            <w:sz w:val="22"/>
            <w:szCs w:val="22"/>
          </w:rPr>
          <w:t>(1996</w:t>
        </w:r>
        <w:r w:rsidR="00261433" w:rsidRPr="002F7B88">
          <w:rPr>
            <w:sz w:val="22"/>
            <w:szCs w:val="22"/>
          </w:rPr>
          <w:t>:496</w:t>
        </w:r>
        <w:r w:rsidRPr="002F7B88">
          <w:rPr>
            <w:sz w:val="22"/>
            <w:szCs w:val="22"/>
          </w:rPr>
          <w:t>)</w:t>
        </w:r>
      </w:smartTag>
      <w:r w:rsidRPr="002F7B88">
        <w:rPr>
          <w:sz w:val="22"/>
          <w:szCs w:val="22"/>
        </w:rPr>
        <w:t xml:space="preserve"> ‘is strategic when it yields substantial business-related benefits to the firm, in particular by supporting core business activities and thus contributing to the firm</w:t>
      </w:r>
      <w:r w:rsidR="005056F8" w:rsidRPr="002F7B88">
        <w:rPr>
          <w:sz w:val="22"/>
          <w:szCs w:val="22"/>
        </w:rPr>
        <w:t>’</w:t>
      </w:r>
      <w:r w:rsidRPr="002F7B88">
        <w:rPr>
          <w:sz w:val="22"/>
          <w:szCs w:val="22"/>
        </w:rPr>
        <w:t xml:space="preserve">s effectiveness in accomplishing its mission’. The authors have identified five dimensions of corporate strategy which they state to be both critical to the success of the firm and useful in relating CSR policies, programs and processes to value creation. These are: </w:t>
      </w:r>
      <w:r w:rsidRPr="002F7B88">
        <w:rPr>
          <w:i/>
          <w:sz w:val="22"/>
          <w:szCs w:val="22"/>
        </w:rPr>
        <w:t>centrality, specificity, proactivity, voluntarism and visibility</w:t>
      </w:r>
      <w:r w:rsidRPr="002F7B88">
        <w:rPr>
          <w:sz w:val="22"/>
          <w:szCs w:val="22"/>
        </w:rPr>
        <w:t xml:space="preserve">. As shown in Figure </w:t>
      </w:r>
      <w:r w:rsidR="00F560F6" w:rsidRPr="002F7B88">
        <w:rPr>
          <w:sz w:val="22"/>
          <w:szCs w:val="22"/>
        </w:rPr>
        <w:t>2</w:t>
      </w:r>
      <w:r w:rsidRPr="002F7B88">
        <w:rPr>
          <w:sz w:val="22"/>
          <w:szCs w:val="22"/>
        </w:rPr>
        <w:t xml:space="preserve">, value creation is the outcome that firms strive to achieve by means of strategic management. </w:t>
      </w:r>
      <w:r w:rsidR="003761E2" w:rsidRPr="002F7B88">
        <w:rPr>
          <w:sz w:val="22"/>
          <w:szCs w:val="22"/>
        </w:rPr>
        <w:t xml:space="preserve">These dimensions have been </w:t>
      </w:r>
      <w:r w:rsidR="00652035" w:rsidRPr="002F7B88">
        <w:rPr>
          <w:sz w:val="22"/>
          <w:szCs w:val="22"/>
        </w:rPr>
        <w:t>briefly described below:</w:t>
      </w:r>
    </w:p>
    <w:p w:rsidR="008A455F" w:rsidRPr="002F7B88" w:rsidRDefault="008A455F" w:rsidP="000D3606">
      <w:pPr>
        <w:autoSpaceDE w:val="0"/>
        <w:autoSpaceDN w:val="0"/>
        <w:adjustRightInd w:val="0"/>
        <w:jc w:val="both"/>
        <w:rPr>
          <w:sz w:val="22"/>
          <w:szCs w:val="22"/>
        </w:rPr>
      </w:pPr>
    </w:p>
    <w:p w:rsidR="008A455F" w:rsidRPr="002F7B88" w:rsidRDefault="00591B38" w:rsidP="000D3606">
      <w:pPr>
        <w:autoSpaceDE w:val="0"/>
        <w:autoSpaceDN w:val="0"/>
        <w:adjustRightInd w:val="0"/>
        <w:jc w:val="center"/>
        <w:rPr>
          <w:b/>
          <w:sz w:val="22"/>
          <w:szCs w:val="22"/>
        </w:rPr>
      </w:pPr>
      <w:r w:rsidRPr="002F7B88">
        <w:rPr>
          <w:b/>
          <w:sz w:val="22"/>
          <w:szCs w:val="22"/>
        </w:rPr>
        <w:t xml:space="preserve">Insert Figure </w:t>
      </w:r>
      <w:r w:rsidR="00CA197B" w:rsidRPr="002F7B88">
        <w:rPr>
          <w:b/>
          <w:sz w:val="22"/>
          <w:szCs w:val="22"/>
        </w:rPr>
        <w:t>2</w:t>
      </w:r>
      <w:r w:rsidRPr="002F7B88">
        <w:rPr>
          <w:b/>
          <w:sz w:val="22"/>
          <w:szCs w:val="22"/>
        </w:rPr>
        <w:t xml:space="preserve"> here</w:t>
      </w:r>
    </w:p>
    <w:p w:rsidR="00851726" w:rsidRPr="002F7B88" w:rsidRDefault="00851726" w:rsidP="000D3606">
      <w:pPr>
        <w:autoSpaceDE w:val="0"/>
        <w:autoSpaceDN w:val="0"/>
        <w:adjustRightInd w:val="0"/>
        <w:jc w:val="center"/>
        <w:rPr>
          <w:b/>
          <w:sz w:val="22"/>
          <w:szCs w:val="22"/>
        </w:rPr>
      </w:pPr>
    </w:p>
    <w:p w:rsidR="00983060" w:rsidRPr="002F7B88" w:rsidRDefault="00071900" w:rsidP="000D3606">
      <w:pPr>
        <w:jc w:val="both"/>
        <w:rPr>
          <w:sz w:val="22"/>
          <w:szCs w:val="22"/>
        </w:rPr>
      </w:pPr>
      <w:r w:rsidRPr="002F7B88">
        <w:rPr>
          <w:i/>
          <w:sz w:val="22"/>
          <w:szCs w:val="22"/>
        </w:rPr>
        <w:t>Centrality</w:t>
      </w:r>
      <w:r w:rsidRPr="002F7B88">
        <w:rPr>
          <w:sz w:val="22"/>
          <w:szCs w:val="22"/>
        </w:rPr>
        <w:t xml:space="preserve"> measures the ‘closeness of fit between a CSR program and the firm’s mission and objectives’ (ibid). It enables the management to continuously check if its strategies are in-line with the firm’s overall objectives as it tends to act as a feedback mechanism. An example of centrality may be the millions of dollars spent by car manufacturers in research and development each year to design engines that are more efficient in fuel economy and also cut CO</w:t>
      </w:r>
      <w:r w:rsidRPr="002F7B88">
        <w:rPr>
          <w:sz w:val="22"/>
          <w:szCs w:val="22"/>
          <w:vertAlign w:val="subscript"/>
        </w:rPr>
        <w:t xml:space="preserve">2 </w:t>
      </w:r>
      <w:r w:rsidRPr="002F7B88">
        <w:rPr>
          <w:sz w:val="22"/>
          <w:szCs w:val="22"/>
        </w:rPr>
        <w:t xml:space="preserve">emissions. </w:t>
      </w:r>
      <w:r w:rsidRPr="002F7B88">
        <w:rPr>
          <w:i/>
          <w:sz w:val="22"/>
          <w:szCs w:val="22"/>
        </w:rPr>
        <w:t>Specificity</w:t>
      </w:r>
      <w:r w:rsidRPr="002F7B88">
        <w:rPr>
          <w:sz w:val="22"/>
          <w:szCs w:val="22"/>
        </w:rPr>
        <w:t xml:space="preserve"> refers to the firm's ability to </w:t>
      </w:r>
      <w:r w:rsidRPr="002F7B88">
        <w:rPr>
          <w:i/>
          <w:sz w:val="22"/>
          <w:szCs w:val="22"/>
        </w:rPr>
        <w:t xml:space="preserve">capture or internalize </w:t>
      </w:r>
      <w:r w:rsidRPr="002F7B88">
        <w:rPr>
          <w:sz w:val="22"/>
          <w:szCs w:val="22"/>
        </w:rPr>
        <w:t>the benefits of a CSR program, rather than simply creating collective goods which can be shared by others in the industry.</w:t>
      </w:r>
      <w:r w:rsidR="00E06CBC" w:rsidRPr="002F7B88">
        <w:rPr>
          <w:sz w:val="22"/>
          <w:szCs w:val="22"/>
        </w:rPr>
        <w:t xml:space="preserve"> </w:t>
      </w:r>
      <w:r w:rsidR="00E06CBC" w:rsidRPr="002F7B88">
        <w:rPr>
          <w:i/>
          <w:sz w:val="22"/>
          <w:szCs w:val="22"/>
        </w:rPr>
        <w:t>‘</w:t>
      </w:r>
      <w:r w:rsidR="00C61491" w:rsidRPr="002F7B88">
        <w:rPr>
          <w:i/>
          <w:sz w:val="22"/>
          <w:szCs w:val="22"/>
        </w:rPr>
        <w:t>Proactivity</w:t>
      </w:r>
      <w:r w:rsidR="00C61491" w:rsidRPr="002F7B88">
        <w:rPr>
          <w:sz w:val="22"/>
          <w:szCs w:val="22"/>
        </w:rPr>
        <w:t xml:space="preserve"> refle</w:t>
      </w:r>
      <w:r w:rsidR="00912B5D" w:rsidRPr="002F7B88">
        <w:rPr>
          <w:sz w:val="22"/>
          <w:szCs w:val="22"/>
        </w:rPr>
        <w:t>cts the degree to which activity</w:t>
      </w:r>
      <w:r w:rsidR="00C61491" w:rsidRPr="002F7B88">
        <w:rPr>
          <w:sz w:val="22"/>
          <w:szCs w:val="22"/>
        </w:rPr>
        <w:t xml:space="preserve"> is planned in anticipation of emerging economic, technological, social or political trends and in the absence of crisis conditions. Proactivity has long been identified by business strategists as an important characteristic of planning and scanning systems’ </w:t>
      </w:r>
      <w:smartTag w:uri="isiresearchsoft-com/cwyw" w:element="citation">
        <w:r w:rsidR="00C61491" w:rsidRPr="002F7B88">
          <w:rPr>
            <w:sz w:val="22"/>
            <w:szCs w:val="22"/>
          </w:rPr>
          <w:t>(Burke and Logsdon, 1996</w:t>
        </w:r>
        <w:r w:rsidR="00261433" w:rsidRPr="002F7B88">
          <w:rPr>
            <w:sz w:val="22"/>
            <w:szCs w:val="22"/>
          </w:rPr>
          <w:t>:498</w:t>
        </w:r>
        <w:r w:rsidR="00C61491" w:rsidRPr="002F7B88">
          <w:rPr>
            <w:sz w:val="22"/>
            <w:szCs w:val="22"/>
          </w:rPr>
          <w:t>)</w:t>
        </w:r>
      </w:smartTag>
      <w:r w:rsidR="00C61491" w:rsidRPr="002F7B88">
        <w:rPr>
          <w:sz w:val="22"/>
          <w:szCs w:val="22"/>
        </w:rPr>
        <w:t>.</w:t>
      </w:r>
      <w:r w:rsidR="00E06CBC" w:rsidRPr="002F7B88">
        <w:rPr>
          <w:sz w:val="22"/>
          <w:szCs w:val="22"/>
        </w:rPr>
        <w:t xml:space="preserve"> </w:t>
      </w:r>
      <w:r w:rsidR="00C93BEB" w:rsidRPr="002F7B88">
        <w:rPr>
          <w:i/>
          <w:sz w:val="22"/>
          <w:szCs w:val="22"/>
        </w:rPr>
        <w:t>V</w:t>
      </w:r>
      <w:r w:rsidR="00A41C49" w:rsidRPr="002F7B88">
        <w:rPr>
          <w:i/>
          <w:sz w:val="22"/>
          <w:szCs w:val="22"/>
        </w:rPr>
        <w:t>oluntarism</w:t>
      </w:r>
      <w:r w:rsidR="00A41C49" w:rsidRPr="002F7B88">
        <w:rPr>
          <w:sz w:val="22"/>
          <w:szCs w:val="22"/>
        </w:rPr>
        <w:t xml:space="preserve"> </w:t>
      </w:r>
      <w:r w:rsidR="00C93BEB" w:rsidRPr="002F7B88">
        <w:rPr>
          <w:sz w:val="22"/>
          <w:szCs w:val="22"/>
        </w:rPr>
        <w:t xml:space="preserve">has been described as the </w:t>
      </w:r>
      <w:r w:rsidR="00A41C49" w:rsidRPr="002F7B88">
        <w:rPr>
          <w:sz w:val="22"/>
          <w:szCs w:val="22"/>
        </w:rPr>
        <w:t>‘scope of discretionary decision-making by the firm and the absence of externally</w:t>
      </w:r>
      <w:r w:rsidR="00E026F2" w:rsidRPr="002F7B88">
        <w:rPr>
          <w:sz w:val="22"/>
          <w:szCs w:val="22"/>
        </w:rPr>
        <w:t>-</w:t>
      </w:r>
      <w:r w:rsidR="00A41C49" w:rsidRPr="002F7B88">
        <w:rPr>
          <w:sz w:val="22"/>
          <w:szCs w:val="22"/>
        </w:rPr>
        <w:t>imposed compliance requirements’</w:t>
      </w:r>
      <w:r w:rsidR="00C93BEB" w:rsidRPr="002F7B88">
        <w:rPr>
          <w:sz w:val="22"/>
          <w:szCs w:val="22"/>
        </w:rPr>
        <w:t xml:space="preserve"> (</w:t>
      </w:r>
      <w:r w:rsidR="00C93BEB" w:rsidRPr="002F7B88">
        <w:rPr>
          <w:i/>
          <w:sz w:val="22"/>
          <w:szCs w:val="22"/>
        </w:rPr>
        <w:t>ibid.</w:t>
      </w:r>
      <w:r w:rsidR="00C93BEB" w:rsidRPr="002F7B88">
        <w:rPr>
          <w:sz w:val="22"/>
          <w:szCs w:val="22"/>
        </w:rPr>
        <w:t>)</w:t>
      </w:r>
      <w:r w:rsidR="00A41C49" w:rsidRPr="002F7B88">
        <w:rPr>
          <w:sz w:val="22"/>
          <w:szCs w:val="22"/>
        </w:rPr>
        <w:t xml:space="preserve">. </w:t>
      </w:r>
      <w:r w:rsidR="00E06CBC" w:rsidRPr="002F7B88">
        <w:rPr>
          <w:sz w:val="22"/>
          <w:szCs w:val="22"/>
        </w:rPr>
        <w:lastRenderedPageBreak/>
        <w:t xml:space="preserve">Finally, </w:t>
      </w:r>
      <w:r w:rsidR="00E06CBC" w:rsidRPr="002F7B88">
        <w:rPr>
          <w:i/>
          <w:sz w:val="22"/>
          <w:szCs w:val="22"/>
        </w:rPr>
        <w:t>v</w:t>
      </w:r>
      <w:r w:rsidR="00A41C49" w:rsidRPr="002F7B88">
        <w:rPr>
          <w:i/>
          <w:sz w:val="22"/>
          <w:szCs w:val="22"/>
        </w:rPr>
        <w:t>isibility</w:t>
      </w:r>
      <w:r w:rsidR="00A41C49" w:rsidRPr="002F7B88">
        <w:rPr>
          <w:sz w:val="22"/>
          <w:szCs w:val="22"/>
        </w:rPr>
        <w:t xml:space="preserve"> signifies the extent to which an organization gain</w:t>
      </w:r>
      <w:r w:rsidR="009F2BA7" w:rsidRPr="002F7B88">
        <w:rPr>
          <w:sz w:val="22"/>
          <w:szCs w:val="22"/>
        </w:rPr>
        <w:t>s</w:t>
      </w:r>
      <w:r w:rsidR="00A41C49" w:rsidRPr="002F7B88">
        <w:rPr>
          <w:sz w:val="22"/>
          <w:szCs w:val="22"/>
        </w:rPr>
        <w:t xml:space="preserve"> observation and recognition from both internal and external stakeholders due to any form of business activity. The activity in question may be either deliberate </w:t>
      </w:r>
      <w:smartTag w:uri="isiresearchsoft-com/cwyw" w:element="citation">
        <w:r w:rsidR="00A41C49" w:rsidRPr="002F7B88">
          <w:rPr>
            <w:sz w:val="22"/>
            <w:szCs w:val="22"/>
          </w:rPr>
          <w:t>(aimed at getting a positive visibility)</w:t>
        </w:r>
      </w:smartTag>
      <w:r w:rsidR="00A41C49" w:rsidRPr="002F7B88">
        <w:rPr>
          <w:sz w:val="22"/>
          <w:szCs w:val="22"/>
        </w:rPr>
        <w:t xml:space="preserve"> or accidental </w:t>
      </w:r>
      <w:smartTag w:uri="isiresearchsoft-com/cwyw" w:element="citation">
        <w:r w:rsidR="00A41C49" w:rsidRPr="002F7B88">
          <w:rPr>
            <w:sz w:val="22"/>
            <w:szCs w:val="22"/>
          </w:rPr>
          <w:t>(resulting in negative visibility)</w:t>
        </w:r>
      </w:smartTag>
      <w:r w:rsidR="00A41C49" w:rsidRPr="002F7B88">
        <w:rPr>
          <w:sz w:val="22"/>
          <w:szCs w:val="22"/>
        </w:rPr>
        <w:t>.</w:t>
      </w:r>
      <w:r w:rsidR="00A64074" w:rsidRPr="002F7B88">
        <w:rPr>
          <w:sz w:val="22"/>
          <w:szCs w:val="22"/>
        </w:rPr>
        <w:t xml:space="preserve"> </w:t>
      </w:r>
      <w:r w:rsidR="00A41C49" w:rsidRPr="002F7B88">
        <w:rPr>
          <w:sz w:val="22"/>
          <w:szCs w:val="22"/>
        </w:rPr>
        <w:t xml:space="preserve">Table </w:t>
      </w:r>
      <w:r w:rsidR="00E52694" w:rsidRPr="002F7B88">
        <w:rPr>
          <w:sz w:val="22"/>
          <w:szCs w:val="22"/>
        </w:rPr>
        <w:t>2</w:t>
      </w:r>
      <w:r w:rsidR="00A41C49" w:rsidRPr="002F7B88">
        <w:rPr>
          <w:sz w:val="22"/>
          <w:szCs w:val="22"/>
        </w:rPr>
        <w:t xml:space="preserve"> provides a number of examples of potentially strategic CSR activities. The benefits which they offer are listed in the last column.</w:t>
      </w:r>
    </w:p>
    <w:p w:rsidR="00EF7075" w:rsidRPr="002F7B88" w:rsidRDefault="00EF7075" w:rsidP="000D3606">
      <w:pPr>
        <w:jc w:val="both"/>
        <w:rPr>
          <w:sz w:val="22"/>
          <w:szCs w:val="22"/>
        </w:rPr>
      </w:pPr>
    </w:p>
    <w:p w:rsidR="00EF7075" w:rsidRPr="002F7B88" w:rsidRDefault="00EF7075" w:rsidP="000D3606">
      <w:pPr>
        <w:jc w:val="center"/>
        <w:rPr>
          <w:b/>
          <w:sz w:val="22"/>
          <w:szCs w:val="22"/>
        </w:rPr>
      </w:pPr>
      <w:r w:rsidRPr="002F7B88">
        <w:rPr>
          <w:b/>
          <w:sz w:val="22"/>
          <w:szCs w:val="22"/>
        </w:rPr>
        <w:t>Insert Table 2 here</w:t>
      </w:r>
    </w:p>
    <w:p w:rsidR="000E2ABA" w:rsidRPr="002F7B88" w:rsidRDefault="00054FAD" w:rsidP="000D3606">
      <w:pPr>
        <w:pStyle w:val="Heading1"/>
        <w:rPr>
          <w:rFonts w:ascii="Times New Roman" w:hAnsi="Times New Roman" w:cs="Times New Roman"/>
          <w:sz w:val="22"/>
          <w:szCs w:val="22"/>
        </w:rPr>
      </w:pPr>
      <w:bookmarkStart w:id="3" w:name="_Toc192051107"/>
      <w:r w:rsidRPr="002F7B88">
        <w:rPr>
          <w:rFonts w:ascii="Times New Roman" w:hAnsi="Times New Roman" w:cs="Times New Roman"/>
          <w:sz w:val="22"/>
          <w:szCs w:val="22"/>
        </w:rPr>
        <w:t>4</w:t>
      </w:r>
      <w:r w:rsidR="000E2ABA" w:rsidRPr="002F7B88">
        <w:rPr>
          <w:rFonts w:ascii="Times New Roman" w:hAnsi="Times New Roman" w:cs="Times New Roman"/>
          <w:sz w:val="22"/>
          <w:szCs w:val="22"/>
        </w:rPr>
        <w:t xml:space="preserve">. Being socially </w:t>
      </w:r>
      <w:r w:rsidR="005967B8" w:rsidRPr="002F7B88">
        <w:rPr>
          <w:rFonts w:ascii="Times New Roman" w:hAnsi="Times New Roman" w:cs="Times New Roman"/>
          <w:sz w:val="22"/>
          <w:szCs w:val="22"/>
        </w:rPr>
        <w:t>ir</w:t>
      </w:r>
      <w:r w:rsidR="000E2ABA" w:rsidRPr="002F7B88">
        <w:rPr>
          <w:rFonts w:ascii="Times New Roman" w:hAnsi="Times New Roman" w:cs="Times New Roman"/>
          <w:sz w:val="22"/>
          <w:szCs w:val="22"/>
        </w:rPr>
        <w:t>responsible</w:t>
      </w:r>
      <w:r w:rsidR="00DA56DA" w:rsidRPr="002F7B88">
        <w:rPr>
          <w:rFonts w:ascii="Times New Roman" w:hAnsi="Times New Roman" w:cs="Times New Roman"/>
          <w:sz w:val="22"/>
          <w:szCs w:val="22"/>
        </w:rPr>
        <w:t xml:space="preserve"> at the Corporate </w:t>
      </w:r>
      <w:r w:rsidR="00C93BEB" w:rsidRPr="002F7B88">
        <w:rPr>
          <w:rFonts w:ascii="Times New Roman" w:hAnsi="Times New Roman" w:cs="Times New Roman"/>
          <w:sz w:val="22"/>
          <w:szCs w:val="22"/>
        </w:rPr>
        <w:t>level –</w:t>
      </w:r>
      <w:r w:rsidR="000E2ABA" w:rsidRPr="002F7B88">
        <w:rPr>
          <w:rFonts w:ascii="Times New Roman" w:hAnsi="Times New Roman" w:cs="Times New Roman"/>
          <w:sz w:val="22"/>
          <w:szCs w:val="22"/>
        </w:rPr>
        <w:t xml:space="preserve"> the case of Royal Dutch Shell PLC</w:t>
      </w:r>
      <w:r w:rsidR="00300813" w:rsidRPr="002F7B88">
        <w:rPr>
          <w:rFonts w:ascii="Times New Roman" w:hAnsi="Times New Roman" w:cs="Times New Roman"/>
          <w:sz w:val="22"/>
          <w:szCs w:val="22"/>
        </w:rPr>
        <w:t xml:space="preserve">, </w:t>
      </w:r>
      <w:smartTag w:uri="urn:schemas-microsoft-com:office:smarttags" w:element="place">
        <w:r w:rsidR="00300813" w:rsidRPr="002F7B88">
          <w:rPr>
            <w:rFonts w:ascii="Times New Roman" w:hAnsi="Times New Roman" w:cs="Times New Roman"/>
            <w:sz w:val="22"/>
            <w:szCs w:val="22"/>
          </w:rPr>
          <w:t>Rio</w:t>
        </w:r>
      </w:smartTag>
      <w:r w:rsidR="00300813" w:rsidRPr="002F7B88">
        <w:rPr>
          <w:rFonts w:ascii="Times New Roman" w:hAnsi="Times New Roman" w:cs="Times New Roman"/>
          <w:sz w:val="22"/>
          <w:szCs w:val="22"/>
        </w:rPr>
        <w:t xml:space="preserve"> Tinto</w:t>
      </w:r>
      <w:r w:rsidR="000E2ABA" w:rsidRPr="002F7B88">
        <w:rPr>
          <w:rFonts w:ascii="Times New Roman" w:hAnsi="Times New Roman" w:cs="Times New Roman"/>
          <w:sz w:val="22"/>
          <w:szCs w:val="22"/>
        </w:rPr>
        <w:t xml:space="preserve"> and other multinationals</w:t>
      </w:r>
      <w:bookmarkEnd w:id="3"/>
      <w:r w:rsidR="000E2ABA" w:rsidRPr="002F7B88">
        <w:rPr>
          <w:rFonts w:ascii="Times New Roman" w:hAnsi="Times New Roman" w:cs="Times New Roman"/>
          <w:sz w:val="22"/>
          <w:szCs w:val="22"/>
        </w:rPr>
        <w:t xml:space="preserve"> </w:t>
      </w:r>
    </w:p>
    <w:p w:rsidR="000E2ABA" w:rsidRPr="002F7B88" w:rsidRDefault="000E2ABA" w:rsidP="000D3606">
      <w:pPr>
        <w:jc w:val="both"/>
        <w:rPr>
          <w:sz w:val="22"/>
          <w:szCs w:val="22"/>
        </w:rPr>
      </w:pPr>
    </w:p>
    <w:p w:rsidR="000E2ABA" w:rsidRPr="002F7B88" w:rsidRDefault="000E2ABA" w:rsidP="000D3606">
      <w:pPr>
        <w:jc w:val="both"/>
        <w:rPr>
          <w:sz w:val="22"/>
          <w:szCs w:val="22"/>
        </w:rPr>
      </w:pPr>
      <w:r w:rsidRPr="002F7B88">
        <w:rPr>
          <w:sz w:val="22"/>
          <w:szCs w:val="22"/>
        </w:rPr>
        <w:t>Being socially responsible does not mean merely fulfilling legal requirements, donating to local charities and funding a couple of philanthropic projects. It comprises developing human capital, promoting and assisting</w:t>
      </w:r>
      <w:r w:rsidR="005967B8" w:rsidRPr="002F7B88">
        <w:rPr>
          <w:sz w:val="22"/>
          <w:szCs w:val="22"/>
        </w:rPr>
        <w:t xml:space="preserve"> development of the company and society, </w:t>
      </w:r>
      <w:r w:rsidRPr="002F7B88">
        <w:rPr>
          <w:sz w:val="22"/>
          <w:szCs w:val="22"/>
        </w:rPr>
        <w:t>and taking solid measures to protect the environment. Only such deliberate and sincere efforts lead to building affable relations with stakeholders, both internal and external</w:t>
      </w:r>
      <w:r w:rsidR="009A1264" w:rsidRPr="002F7B88">
        <w:rPr>
          <w:sz w:val="22"/>
          <w:szCs w:val="22"/>
        </w:rPr>
        <w:t xml:space="preserve">. </w:t>
      </w:r>
      <w:r w:rsidRPr="002F7B88">
        <w:rPr>
          <w:sz w:val="22"/>
          <w:szCs w:val="22"/>
        </w:rPr>
        <w:t>Unfortunately, many corporate giants do</w:t>
      </w:r>
      <w:r w:rsidR="00714907" w:rsidRPr="002F7B88">
        <w:rPr>
          <w:sz w:val="22"/>
          <w:szCs w:val="22"/>
        </w:rPr>
        <w:t xml:space="preserve"> not practice what they preach</w:t>
      </w:r>
      <w:r w:rsidR="009A1264" w:rsidRPr="002F7B88">
        <w:rPr>
          <w:sz w:val="22"/>
          <w:szCs w:val="22"/>
        </w:rPr>
        <w:t>,</w:t>
      </w:r>
      <w:r w:rsidR="007C4A8C" w:rsidRPr="002F7B88">
        <w:rPr>
          <w:sz w:val="22"/>
          <w:szCs w:val="22"/>
        </w:rPr>
        <w:t xml:space="preserve"> especially in developing countries</w:t>
      </w:r>
      <w:r w:rsidR="00714907" w:rsidRPr="002F7B88">
        <w:rPr>
          <w:sz w:val="22"/>
          <w:szCs w:val="22"/>
        </w:rPr>
        <w:t xml:space="preserve">. </w:t>
      </w:r>
      <w:r w:rsidR="0093724D" w:rsidRPr="002F7B88">
        <w:rPr>
          <w:sz w:val="22"/>
          <w:szCs w:val="22"/>
        </w:rPr>
        <w:t>E</w:t>
      </w:r>
      <w:r w:rsidRPr="002F7B88">
        <w:rPr>
          <w:sz w:val="22"/>
          <w:szCs w:val="22"/>
        </w:rPr>
        <w:t xml:space="preserve">normous pressures </w:t>
      </w:r>
      <w:r w:rsidR="0093724D" w:rsidRPr="002F7B88">
        <w:rPr>
          <w:sz w:val="22"/>
          <w:szCs w:val="22"/>
        </w:rPr>
        <w:t xml:space="preserve">of tough competition </w:t>
      </w:r>
      <w:r w:rsidRPr="002F7B88">
        <w:rPr>
          <w:sz w:val="22"/>
          <w:szCs w:val="22"/>
        </w:rPr>
        <w:t xml:space="preserve">lead them to take certain </w:t>
      </w:r>
      <w:r w:rsidR="00D250FA" w:rsidRPr="002F7B88">
        <w:rPr>
          <w:sz w:val="22"/>
          <w:szCs w:val="22"/>
        </w:rPr>
        <w:t xml:space="preserve">measures </w:t>
      </w:r>
      <w:r w:rsidRPr="002F7B88">
        <w:rPr>
          <w:sz w:val="22"/>
          <w:szCs w:val="22"/>
        </w:rPr>
        <w:t xml:space="preserve">that jeopardize their responsibility as a corporate citizen in the global society. </w:t>
      </w:r>
      <w:r w:rsidR="009A1264" w:rsidRPr="002F7B88">
        <w:rPr>
          <w:sz w:val="22"/>
          <w:szCs w:val="22"/>
        </w:rPr>
        <w:t xml:space="preserve">We will </w:t>
      </w:r>
      <w:r w:rsidRPr="002F7B88">
        <w:rPr>
          <w:sz w:val="22"/>
          <w:szCs w:val="22"/>
        </w:rPr>
        <w:t xml:space="preserve">take the oil industry as </w:t>
      </w:r>
      <w:r w:rsidR="009A1264" w:rsidRPr="002F7B88">
        <w:rPr>
          <w:sz w:val="22"/>
          <w:szCs w:val="22"/>
        </w:rPr>
        <w:t xml:space="preserve">an </w:t>
      </w:r>
      <w:r w:rsidRPr="002F7B88">
        <w:rPr>
          <w:sz w:val="22"/>
          <w:szCs w:val="22"/>
        </w:rPr>
        <w:t>example</w:t>
      </w:r>
      <w:r w:rsidR="00B31BB1" w:rsidRPr="002F7B88">
        <w:rPr>
          <w:sz w:val="22"/>
          <w:szCs w:val="22"/>
        </w:rPr>
        <w:t>. W</w:t>
      </w:r>
      <w:r w:rsidRPr="002F7B88">
        <w:rPr>
          <w:sz w:val="22"/>
          <w:szCs w:val="22"/>
        </w:rPr>
        <w:t>ithin the extractive sector, the oil business is well-known to be rife with corruption, pollution and violation of human rights, especially where huge corporate gia</w:t>
      </w:r>
      <w:r w:rsidR="00EB388E" w:rsidRPr="002F7B88">
        <w:rPr>
          <w:sz w:val="22"/>
          <w:szCs w:val="22"/>
        </w:rPr>
        <w:t>nts drill oil in developing</w:t>
      </w:r>
      <w:r w:rsidRPr="002F7B88">
        <w:rPr>
          <w:sz w:val="22"/>
          <w:szCs w:val="22"/>
        </w:rPr>
        <w:t xml:space="preserve"> countries. </w:t>
      </w:r>
      <w:r w:rsidR="00BE07F6" w:rsidRPr="002F7B88">
        <w:rPr>
          <w:sz w:val="22"/>
          <w:szCs w:val="22"/>
        </w:rPr>
        <w:t xml:space="preserve">Let us </w:t>
      </w:r>
      <w:r w:rsidRPr="002F7B88">
        <w:rPr>
          <w:sz w:val="22"/>
          <w:szCs w:val="22"/>
        </w:rPr>
        <w:t>consider Shell</w:t>
      </w:r>
      <w:r w:rsidR="00B31BB1" w:rsidRPr="002F7B88">
        <w:rPr>
          <w:sz w:val="22"/>
          <w:szCs w:val="22"/>
        </w:rPr>
        <w:t>’s</w:t>
      </w:r>
      <w:r w:rsidR="00EB388E" w:rsidRPr="002F7B88">
        <w:rPr>
          <w:sz w:val="22"/>
          <w:szCs w:val="22"/>
        </w:rPr>
        <w:t xml:space="preserve"> operations in the Niger-</w:t>
      </w:r>
      <w:r w:rsidRPr="002F7B88">
        <w:rPr>
          <w:sz w:val="22"/>
          <w:szCs w:val="22"/>
        </w:rPr>
        <w:t xml:space="preserve">Delta region of </w:t>
      </w:r>
      <w:smartTag w:uri="urn:schemas-microsoft-com:office:smarttags" w:element="country-region">
        <w:r w:rsidRPr="002F7B88">
          <w:rPr>
            <w:sz w:val="22"/>
            <w:szCs w:val="22"/>
          </w:rPr>
          <w:t>Nigeria</w:t>
        </w:r>
      </w:smartTag>
      <w:r w:rsidRPr="002F7B88">
        <w:rPr>
          <w:sz w:val="22"/>
          <w:szCs w:val="22"/>
        </w:rPr>
        <w:t>, West Africa</w:t>
      </w:r>
      <w:r w:rsidR="001F365B" w:rsidRPr="002F7B88">
        <w:rPr>
          <w:sz w:val="22"/>
          <w:szCs w:val="22"/>
        </w:rPr>
        <w:t xml:space="preserve"> and mining company</w:t>
      </w:r>
      <w:r w:rsidR="00300813" w:rsidRPr="002F7B88">
        <w:rPr>
          <w:sz w:val="22"/>
          <w:szCs w:val="22"/>
        </w:rPr>
        <w:t xml:space="preserve"> of Rio Tinto in </w:t>
      </w:r>
      <w:smartTag w:uri="urn:schemas-microsoft-com:office:smarttags" w:element="place">
        <w:smartTag w:uri="urn:schemas-microsoft-com:office:smarttags" w:element="country-region">
          <w:r w:rsidR="00300813" w:rsidRPr="002F7B88">
            <w:rPr>
              <w:sz w:val="22"/>
              <w:szCs w:val="22"/>
            </w:rPr>
            <w:t>Indonesia</w:t>
          </w:r>
        </w:smartTag>
      </w:smartTag>
      <w:r w:rsidR="00B5182A" w:rsidRPr="002F7B88">
        <w:rPr>
          <w:sz w:val="22"/>
          <w:szCs w:val="22"/>
        </w:rPr>
        <w:t>.</w:t>
      </w:r>
    </w:p>
    <w:p w:rsidR="000E2ABA" w:rsidRPr="002F7B88" w:rsidRDefault="000E2ABA" w:rsidP="000D3606">
      <w:pPr>
        <w:jc w:val="both"/>
        <w:rPr>
          <w:sz w:val="22"/>
          <w:szCs w:val="22"/>
        </w:rPr>
      </w:pPr>
    </w:p>
    <w:p w:rsidR="000E2ABA" w:rsidRPr="002F7B88" w:rsidRDefault="00AB6403" w:rsidP="000D3606">
      <w:pPr>
        <w:jc w:val="both"/>
        <w:rPr>
          <w:sz w:val="22"/>
          <w:szCs w:val="22"/>
        </w:rPr>
      </w:pPr>
      <w:r w:rsidRPr="002F7B88">
        <w:rPr>
          <w:sz w:val="22"/>
          <w:szCs w:val="22"/>
        </w:rPr>
        <w:t xml:space="preserve">According to the U.S. Energy Information Administration (EIA 2013), </w:t>
      </w:r>
      <w:r w:rsidR="00B37ADF" w:rsidRPr="002F7B88">
        <w:rPr>
          <w:sz w:val="22"/>
          <w:szCs w:val="22"/>
        </w:rPr>
        <w:t xml:space="preserve">Nigeria is the largest oil producer in Africa and was the world's fourth leading exporter of LNG in 2012. </w:t>
      </w:r>
      <w:r w:rsidRPr="002F7B88">
        <w:rPr>
          <w:sz w:val="22"/>
          <w:szCs w:val="22"/>
        </w:rPr>
        <w:t xml:space="preserve">Despite the billions raised in revenue each year, a </w:t>
      </w:r>
      <w:r w:rsidR="001519EC" w:rsidRPr="002F7B88">
        <w:rPr>
          <w:sz w:val="22"/>
          <w:szCs w:val="22"/>
        </w:rPr>
        <w:t>majority of the population in the oil-rich Niger</w:t>
      </w:r>
      <w:r w:rsidR="00C416E7" w:rsidRPr="002F7B88">
        <w:rPr>
          <w:sz w:val="22"/>
          <w:szCs w:val="22"/>
        </w:rPr>
        <w:t>-</w:t>
      </w:r>
      <w:r w:rsidR="001519EC" w:rsidRPr="002F7B88">
        <w:rPr>
          <w:sz w:val="22"/>
          <w:szCs w:val="22"/>
        </w:rPr>
        <w:t xml:space="preserve">Delta live in absolute poverty. </w:t>
      </w:r>
      <w:r w:rsidR="000E2ABA" w:rsidRPr="002F7B88">
        <w:rPr>
          <w:sz w:val="22"/>
          <w:szCs w:val="22"/>
        </w:rPr>
        <w:t>Their livelihoods once depended predominantly on fishing and farming in and around the fertile river networks of the delta region</w:t>
      </w:r>
      <w:r w:rsidR="001519EC" w:rsidRPr="002F7B88">
        <w:rPr>
          <w:sz w:val="22"/>
          <w:szCs w:val="22"/>
        </w:rPr>
        <w:t xml:space="preserve"> </w:t>
      </w:r>
      <w:r w:rsidR="00510331" w:rsidRPr="002F7B88">
        <w:rPr>
          <w:sz w:val="22"/>
          <w:szCs w:val="22"/>
        </w:rPr>
        <w:t xml:space="preserve">that </w:t>
      </w:r>
      <w:r w:rsidR="001519EC" w:rsidRPr="002F7B88">
        <w:rPr>
          <w:sz w:val="22"/>
          <w:szCs w:val="22"/>
        </w:rPr>
        <w:t xml:space="preserve">have been </w:t>
      </w:r>
      <w:r w:rsidR="00510331" w:rsidRPr="002F7B88">
        <w:rPr>
          <w:sz w:val="22"/>
          <w:szCs w:val="22"/>
        </w:rPr>
        <w:t xml:space="preserve">considerably </w:t>
      </w:r>
      <w:r w:rsidR="001519EC" w:rsidRPr="002F7B88">
        <w:rPr>
          <w:sz w:val="22"/>
          <w:szCs w:val="22"/>
        </w:rPr>
        <w:t>destroyed</w:t>
      </w:r>
      <w:r w:rsidR="000E2ABA" w:rsidRPr="002F7B88">
        <w:rPr>
          <w:sz w:val="22"/>
          <w:szCs w:val="22"/>
        </w:rPr>
        <w:t>. Today, these waters are heavily polluted with floating oil and the entire ecosystem has been destroyed due to acid-rain. Cases such as oil leakage</w:t>
      </w:r>
      <w:r w:rsidR="00510331" w:rsidRPr="002F7B88">
        <w:rPr>
          <w:sz w:val="22"/>
          <w:szCs w:val="22"/>
        </w:rPr>
        <w:t xml:space="preserve">, </w:t>
      </w:r>
      <w:r w:rsidR="000E2ABA" w:rsidRPr="002F7B88">
        <w:rPr>
          <w:sz w:val="22"/>
          <w:szCs w:val="22"/>
        </w:rPr>
        <w:t>gas flaring</w:t>
      </w:r>
      <w:r w:rsidR="00510331" w:rsidRPr="002F7B88">
        <w:rPr>
          <w:sz w:val="22"/>
          <w:szCs w:val="22"/>
        </w:rPr>
        <w:t xml:space="preserve">, </w:t>
      </w:r>
      <w:r w:rsidR="000E2ABA" w:rsidRPr="002F7B88">
        <w:rPr>
          <w:sz w:val="22"/>
          <w:szCs w:val="22"/>
        </w:rPr>
        <w:t>forest destruction</w:t>
      </w:r>
      <w:r w:rsidR="00510331" w:rsidRPr="002F7B88">
        <w:rPr>
          <w:sz w:val="22"/>
          <w:szCs w:val="22"/>
        </w:rPr>
        <w:t xml:space="preserve">, waste </w:t>
      </w:r>
      <w:r w:rsidR="000E2ABA" w:rsidRPr="002F7B88">
        <w:rPr>
          <w:sz w:val="22"/>
          <w:szCs w:val="22"/>
        </w:rPr>
        <w:t>dumping</w:t>
      </w:r>
      <w:r w:rsidR="00510331" w:rsidRPr="002F7B88">
        <w:rPr>
          <w:sz w:val="22"/>
          <w:szCs w:val="22"/>
        </w:rPr>
        <w:t xml:space="preserve">, soil </w:t>
      </w:r>
      <w:r w:rsidR="000E2ABA" w:rsidRPr="002F7B88">
        <w:rPr>
          <w:sz w:val="22"/>
          <w:szCs w:val="22"/>
        </w:rPr>
        <w:t>damage</w:t>
      </w:r>
      <w:r w:rsidR="00510331" w:rsidRPr="002F7B88">
        <w:rPr>
          <w:sz w:val="22"/>
          <w:szCs w:val="22"/>
        </w:rPr>
        <w:t xml:space="preserve"> and water pollution </w:t>
      </w:r>
      <w:r w:rsidR="000E2ABA" w:rsidRPr="002F7B88">
        <w:rPr>
          <w:sz w:val="22"/>
          <w:szCs w:val="22"/>
        </w:rPr>
        <w:t>affect commun</w:t>
      </w:r>
      <w:r w:rsidR="00510331" w:rsidRPr="002F7B88">
        <w:rPr>
          <w:sz w:val="22"/>
          <w:szCs w:val="22"/>
        </w:rPr>
        <w:t>it</w:t>
      </w:r>
      <w:r w:rsidR="000E2ABA" w:rsidRPr="002F7B88">
        <w:rPr>
          <w:sz w:val="22"/>
          <w:szCs w:val="22"/>
        </w:rPr>
        <w:t>i</w:t>
      </w:r>
      <w:r w:rsidR="00510331" w:rsidRPr="002F7B88">
        <w:rPr>
          <w:sz w:val="22"/>
          <w:szCs w:val="22"/>
        </w:rPr>
        <w:t>es</w:t>
      </w:r>
      <w:r w:rsidR="000E2ABA" w:rsidRPr="002F7B88">
        <w:rPr>
          <w:sz w:val="22"/>
          <w:szCs w:val="22"/>
        </w:rPr>
        <w:t xml:space="preserve"> </w:t>
      </w:r>
      <w:r w:rsidR="00FE614C" w:rsidRPr="002F7B88">
        <w:rPr>
          <w:sz w:val="22"/>
          <w:szCs w:val="22"/>
        </w:rPr>
        <w:t>at</w:t>
      </w:r>
      <w:r w:rsidR="000E2ABA" w:rsidRPr="002F7B88">
        <w:rPr>
          <w:sz w:val="22"/>
          <w:szCs w:val="22"/>
        </w:rPr>
        <w:t xml:space="preserve"> a phenomenal extent (Kamalu</w:t>
      </w:r>
      <w:r w:rsidR="004D7969" w:rsidRPr="002F7B88">
        <w:rPr>
          <w:sz w:val="22"/>
          <w:szCs w:val="22"/>
        </w:rPr>
        <w:t xml:space="preserve"> et al. </w:t>
      </w:r>
      <w:r w:rsidR="000E2ABA" w:rsidRPr="002F7B88">
        <w:rPr>
          <w:sz w:val="22"/>
          <w:szCs w:val="22"/>
        </w:rPr>
        <w:t xml:space="preserve">2002; </w:t>
      </w:r>
      <w:r w:rsidR="004357CB" w:rsidRPr="002F7B88">
        <w:rPr>
          <w:sz w:val="22"/>
          <w:szCs w:val="22"/>
        </w:rPr>
        <w:t>Bloemink and de Clerck</w:t>
      </w:r>
      <w:r w:rsidR="000E2ABA" w:rsidRPr="002F7B88">
        <w:rPr>
          <w:sz w:val="22"/>
          <w:szCs w:val="22"/>
        </w:rPr>
        <w:t>, 2000).</w:t>
      </w:r>
      <w:r w:rsidR="00BE07F6" w:rsidRPr="002F7B88">
        <w:rPr>
          <w:sz w:val="22"/>
          <w:szCs w:val="22"/>
        </w:rPr>
        <w:t xml:space="preserve"> Consequently, h</w:t>
      </w:r>
      <w:r w:rsidR="000E2ABA" w:rsidRPr="002F7B88">
        <w:rPr>
          <w:sz w:val="22"/>
          <w:szCs w:val="22"/>
        </w:rPr>
        <w:t xml:space="preserve">unger and desperation ultimately lead to extreme measures, such as theft of oil pipelines and the oil itself by tapping into the thousands of </w:t>
      </w:r>
      <w:r w:rsidR="00EB388E" w:rsidRPr="002F7B88">
        <w:rPr>
          <w:sz w:val="22"/>
          <w:szCs w:val="22"/>
        </w:rPr>
        <w:t>kilometres</w:t>
      </w:r>
      <w:r w:rsidR="000E2ABA" w:rsidRPr="002F7B88">
        <w:rPr>
          <w:sz w:val="22"/>
          <w:szCs w:val="22"/>
        </w:rPr>
        <w:t xml:space="preserve"> of pipelin</w:t>
      </w:r>
      <w:r w:rsidR="00EB388E" w:rsidRPr="002F7B88">
        <w:rPr>
          <w:sz w:val="22"/>
          <w:szCs w:val="22"/>
        </w:rPr>
        <w:t>es that c</w:t>
      </w:r>
      <w:r w:rsidR="00DD1D54" w:rsidRPr="002F7B88">
        <w:rPr>
          <w:sz w:val="22"/>
          <w:szCs w:val="22"/>
        </w:rPr>
        <w:t>risscross</w:t>
      </w:r>
      <w:r w:rsidR="00EB388E" w:rsidRPr="002F7B88">
        <w:rPr>
          <w:sz w:val="22"/>
          <w:szCs w:val="22"/>
        </w:rPr>
        <w:t xml:space="preserve"> the Niger-</w:t>
      </w:r>
      <w:r w:rsidR="000E2ABA" w:rsidRPr="002F7B88">
        <w:rPr>
          <w:sz w:val="22"/>
          <w:szCs w:val="22"/>
        </w:rPr>
        <w:t>Delta. Stolen oil pipes are sold as scrap metal and oil is used as fuel for cooking or selling on the black market. Unfortunately, such incidences end tragically in fires breaking out, and to-date thousands had perished in accidents. According to data compiled by the BBC</w:t>
      </w:r>
      <w:r w:rsidR="0025432B" w:rsidRPr="002F7B88">
        <w:rPr>
          <w:sz w:val="22"/>
          <w:szCs w:val="22"/>
        </w:rPr>
        <w:t xml:space="preserve"> </w:t>
      </w:r>
      <w:smartTag w:uri="isiresearchsoft-com/cwyw" w:element="citation">
        <w:r w:rsidR="0025432B" w:rsidRPr="002F7B88">
          <w:rPr>
            <w:sz w:val="22"/>
            <w:szCs w:val="22"/>
          </w:rPr>
          <w:t>(2006)</w:t>
        </w:r>
      </w:smartTag>
      <w:r w:rsidR="000E2ABA" w:rsidRPr="002F7B88">
        <w:rPr>
          <w:sz w:val="22"/>
          <w:szCs w:val="22"/>
        </w:rPr>
        <w:t xml:space="preserve"> relating to fire-related deaths during the past few years, over three thousand people have perished and many more have been injured, the worst such disaster being the tragic fire that broke out in the oilfields at Jesse in 1998 in which ov</w:t>
      </w:r>
      <w:r w:rsidRPr="002F7B88">
        <w:rPr>
          <w:sz w:val="22"/>
          <w:szCs w:val="22"/>
        </w:rPr>
        <w:t>er 1,000 were killed.</w:t>
      </w:r>
    </w:p>
    <w:p w:rsidR="00252818" w:rsidRPr="002F7B88" w:rsidRDefault="00252818" w:rsidP="000D3606">
      <w:pPr>
        <w:jc w:val="both"/>
        <w:rPr>
          <w:sz w:val="22"/>
          <w:szCs w:val="22"/>
        </w:rPr>
      </w:pPr>
    </w:p>
    <w:p w:rsidR="000E2ABA" w:rsidRPr="002F7B88" w:rsidRDefault="000E2ABA" w:rsidP="000D3606">
      <w:pPr>
        <w:jc w:val="both"/>
        <w:rPr>
          <w:sz w:val="22"/>
          <w:szCs w:val="22"/>
        </w:rPr>
      </w:pPr>
      <w:r w:rsidRPr="002F7B88">
        <w:rPr>
          <w:sz w:val="22"/>
          <w:szCs w:val="22"/>
        </w:rPr>
        <w:t xml:space="preserve">Shell is the largest oil company operating in Nigeria. Its </w:t>
      </w:r>
      <w:r w:rsidR="006265E0" w:rsidRPr="002F7B88">
        <w:rPr>
          <w:sz w:val="22"/>
          <w:szCs w:val="22"/>
        </w:rPr>
        <w:t xml:space="preserve">global </w:t>
      </w:r>
      <w:r w:rsidRPr="002F7B88">
        <w:rPr>
          <w:sz w:val="22"/>
          <w:szCs w:val="22"/>
        </w:rPr>
        <w:t>revenues of $3</w:t>
      </w:r>
      <w:r w:rsidR="006265E0" w:rsidRPr="002F7B88">
        <w:rPr>
          <w:sz w:val="22"/>
          <w:szCs w:val="22"/>
        </w:rPr>
        <w:t>68</w:t>
      </w:r>
      <w:r w:rsidRPr="002F7B88">
        <w:rPr>
          <w:sz w:val="22"/>
          <w:szCs w:val="22"/>
        </w:rPr>
        <w:t xml:space="preserve"> billion </w:t>
      </w:r>
      <w:r w:rsidR="0025432B" w:rsidRPr="002F7B88">
        <w:rPr>
          <w:sz w:val="22"/>
          <w:szCs w:val="22"/>
        </w:rPr>
        <w:t xml:space="preserve">and profits of $18.6 billion </w:t>
      </w:r>
      <w:r w:rsidRPr="002F7B88">
        <w:rPr>
          <w:sz w:val="22"/>
          <w:szCs w:val="22"/>
        </w:rPr>
        <w:t>in 20</w:t>
      </w:r>
      <w:r w:rsidR="006265E0" w:rsidRPr="002F7B88">
        <w:rPr>
          <w:sz w:val="22"/>
          <w:szCs w:val="22"/>
        </w:rPr>
        <w:t>10</w:t>
      </w:r>
      <w:r w:rsidRPr="002F7B88">
        <w:rPr>
          <w:sz w:val="22"/>
          <w:szCs w:val="22"/>
        </w:rPr>
        <w:t xml:space="preserve"> made it the second-largest corporation in the world by revenues</w:t>
      </w:r>
      <w:r w:rsidR="00F6492A" w:rsidRPr="002F7B88">
        <w:rPr>
          <w:sz w:val="22"/>
          <w:szCs w:val="22"/>
        </w:rPr>
        <w:t xml:space="preserve"> and profitability</w:t>
      </w:r>
      <w:r w:rsidR="009873F0" w:rsidRPr="002F7B88">
        <w:rPr>
          <w:sz w:val="22"/>
          <w:szCs w:val="22"/>
        </w:rPr>
        <w:t xml:space="preserve"> (BBC 2010)</w:t>
      </w:r>
      <w:r w:rsidR="00F6492A" w:rsidRPr="002F7B88">
        <w:rPr>
          <w:sz w:val="22"/>
          <w:szCs w:val="22"/>
        </w:rPr>
        <w:t>.</w:t>
      </w:r>
      <w:r w:rsidRPr="002F7B88">
        <w:rPr>
          <w:sz w:val="22"/>
          <w:szCs w:val="22"/>
        </w:rPr>
        <w:t xml:space="preserve"> The </w:t>
      </w:r>
      <w:r w:rsidR="006B2B39" w:rsidRPr="002F7B88">
        <w:rPr>
          <w:sz w:val="22"/>
          <w:szCs w:val="22"/>
        </w:rPr>
        <w:t>magnitude of its operations make it a s</w:t>
      </w:r>
      <w:r w:rsidRPr="002F7B88">
        <w:rPr>
          <w:sz w:val="22"/>
          <w:szCs w:val="22"/>
        </w:rPr>
        <w:t xml:space="preserve">ubject </w:t>
      </w:r>
      <w:r w:rsidR="006B2B39" w:rsidRPr="002F7B88">
        <w:rPr>
          <w:sz w:val="22"/>
          <w:szCs w:val="22"/>
        </w:rPr>
        <w:t xml:space="preserve">of </w:t>
      </w:r>
      <w:r w:rsidRPr="002F7B88">
        <w:rPr>
          <w:sz w:val="22"/>
          <w:szCs w:val="22"/>
        </w:rPr>
        <w:t>particular scrutiny by stakeholders</w:t>
      </w:r>
      <w:r w:rsidR="00C91373" w:rsidRPr="002F7B88">
        <w:rPr>
          <w:sz w:val="22"/>
          <w:szCs w:val="22"/>
        </w:rPr>
        <w:t xml:space="preserve">, </w:t>
      </w:r>
      <w:r w:rsidRPr="002F7B88">
        <w:rPr>
          <w:sz w:val="22"/>
          <w:szCs w:val="22"/>
        </w:rPr>
        <w:t xml:space="preserve">especially environmental and human rights groups and local communities. This makes it all the more important for such companies to have a very effective and robust CSR policy. Shell’s General Business Principles </w:t>
      </w:r>
      <w:smartTag w:uri="isiresearchsoft-com/cwyw" w:element="citation">
        <w:r w:rsidR="00A3781B" w:rsidRPr="002F7B88">
          <w:rPr>
            <w:sz w:val="22"/>
            <w:szCs w:val="22"/>
          </w:rPr>
          <w:t>(2010:3)</w:t>
        </w:r>
      </w:smartTag>
      <w:r w:rsidR="00A3781B" w:rsidRPr="002F7B88">
        <w:rPr>
          <w:sz w:val="22"/>
          <w:szCs w:val="22"/>
        </w:rPr>
        <w:t xml:space="preserve"> </w:t>
      </w:r>
      <w:r w:rsidRPr="002F7B88">
        <w:rPr>
          <w:sz w:val="22"/>
          <w:szCs w:val="22"/>
        </w:rPr>
        <w:t>state that they will:</w:t>
      </w:r>
    </w:p>
    <w:p w:rsidR="000E2ABA" w:rsidRPr="002F7B88" w:rsidRDefault="000E2ABA" w:rsidP="000D3606">
      <w:pPr>
        <w:jc w:val="both"/>
        <w:rPr>
          <w:sz w:val="22"/>
          <w:szCs w:val="22"/>
        </w:rPr>
      </w:pPr>
    </w:p>
    <w:p w:rsidR="000E2ABA" w:rsidRPr="002F7B88" w:rsidRDefault="00EB388E" w:rsidP="000D3606">
      <w:pPr>
        <w:jc w:val="both"/>
        <w:rPr>
          <w:i/>
          <w:iCs/>
          <w:sz w:val="22"/>
          <w:szCs w:val="22"/>
        </w:rPr>
      </w:pPr>
      <w:r w:rsidRPr="002F7B88">
        <w:rPr>
          <w:i/>
          <w:iCs/>
          <w:sz w:val="22"/>
          <w:szCs w:val="22"/>
        </w:rPr>
        <w:t>“</w:t>
      </w:r>
      <w:r w:rsidR="000E2ABA" w:rsidRPr="002F7B88">
        <w:rPr>
          <w:i/>
          <w:iCs/>
          <w:sz w:val="22"/>
          <w:szCs w:val="22"/>
        </w:rPr>
        <w:t xml:space="preserve">…respect the human rights of our employees and conduct business as responsible corporate members of society, to comply with applicable laws and regulations, to support fundamental human </w:t>
      </w:r>
      <w:r w:rsidR="000E2ABA" w:rsidRPr="002F7B88">
        <w:rPr>
          <w:i/>
          <w:iCs/>
          <w:sz w:val="22"/>
          <w:szCs w:val="22"/>
        </w:rPr>
        <w:lastRenderedPageBreak/>
        <w:t>rights in line with the legitimate role of business, and to give proper regard to health, safety</w:t>
      </w:r>
      <w:r w:rsidRPr="002F7B88">
        <w:rPr>
          <w:i/>
          <w:iCs/>
          <w:sz w:val="22"/>
          <w:szCs w:val="22"/>
        </w:rPr>
        <w:t>, security and the environment…”</w:t>
      </w:r>
    </w:p>
    <w:p w:rsidR="000E2ABA" w:rsidRPr="002F7B88" w:rsidRDefault="000E2ABA" w:rsidP="000D3606">
      <w:pPr>
        <w:jc w:val="both"/>
        <w:rPr>
          <w:sz w:val="22"/>
          <w:szCs w:val="22"/>
        </w:rPr>
      </w:pPr>
    </w:p>
    <w:p w:rsidR="009873F0" w:rsidRPr="002F7B88" w:rsidRDefault="009873F0" w:rsidP="000D3606">
      <w:pPr>
        <w:jc w:val="both"/>
        <w:rPr>
          <w:sz w:val="22"/>
          <w:szCs w:val="22"/>
        </w:rPr>
      </w:pPr>
      <w:r w:rsidRPr="002F7B88">
        <w:rPr>
          <w:sz w:val="22"/>
          <w:szCs w:val="22"/>
        </w:rPr>
        <w:t xml:space="preserve">Ironically, it has been involved in a series of violations and has been in the media constantly over the past few years, on matters relating to human rights violation, corruption and damage to the environment. In 2006, </w:t>
      </w:r>
      <w:smartTag w:uri="urn:schemas-microsoft-com:office:smarttags" w:element="country-region">
        <w:smartTag w:uri="urn:schemas-microsoft-com:office:smarttags" w:element="place">
          <w:r w:rsidRPr="002F7B88">
            <w:rPr>
              <w:sz w:val="22"/>
              <w:szCs w:val="22"/>
            </w:rPr>
            <w:t>Nigeria</w:t>
          </w:r>
        </w:smartTag>
      </w:smartTag>
      <w:r w:rsidRPr="002F7B88">
        <w:rPr>
          <w:sz w:val="22"/>
          <w:szCs w:val="22"/>
        </w:rPr>
        <w:t xml:space="preserve">’s Federal High Court ordered Shell to pay a fine of $1.5 billion for environmental damage to the homeland of the Ijaws in the Niger-Delta. Shell refused to pay the fine claiming that it remains in the belief that it has strong grounds to appeal the compensation order. It has said that much of the environmental damage in the Niger-Delta was caused by saboteurs and reversed its data from 98 to 70 per cent after Amnesty International published an alternative report (Donovan 2013). In January 2013, a Dutch court ruled that Shell’s </w:t>
      </w:r>
      <w:smartTag w:uri="urn:schemas-microsoft-com:office:smarttags" w:element="country-region">
        <w:smartTag w:uri="urn:schemas-microsoft-com:office:smarttags" w:element="place">
          <w:r w:rsidRPr="002F7B88">
            <w:rPr>
              <w:sz w:val="22"/>
              <w:szCs w:val="22"/>
            </w:rPr>
            <w:t>Nigeria</w:t>
          </w:r>
        </w:smartTag>
      </w:smartTag>
      <w:r w:rsidRPr="002F7B88">
        <w:rPr>
          <w:sz w:val="22"/>
          <w:szCs w:val="22"/>
        </w:rPr>
        <w:t xml:space="preserve"> subsidiary was responsible for oil pollution in Niger-Delta and ordered to pay damages. Although this is a step in the right direction, the court also exonerated Shell from four others including oil spills (Sekularac and Deutsch, 2013). This is in sharp contrast to that of the April 2010 Deepwater Horizon BP oil spill in the Gulf of Mexico which was seen as a national disaster in the USA and led to a media frenzy all over the world. Through pressure from the </w:t>
      </w:r>
      <w:smartTag w:uri="urn:schemas-microsoft-com:office:smarttags" w:element="place">
        <w:smartTag w:uri="urn:schemas-microsoft-com:office:smarttags" w:element="country-region">
          <w:r w:rsidRPr="002F7B88">
            <w:rPr>
              <w:sz w:val="22"/>
              <w:szCs w:val="22"/>
            </w:rPr>
            <w:t>US</w:t>
          </w:r>
        </w:smartTag>
      </w:smartTag>
      <w:r w:rsidRPr="002F7B88">
        <w:rPr>
          <w:sz w:val="22"/>
          <w:szCs w:val="22"/>
        </w:rPr>
        <w:t xml:space="preserve"> government, BP created a $20 billion response fund apart from paying more than $75 million for the clean-up.</w:t>
      </w:r>
    </w:p>
    <w:p w:rsidR="000E2ABA" w:rsidRPr="002F7B88" w:rsidRDefault="000E2ABA" w:rsidP="000D3606">
      <w:pPr>
        <w:jc w:val="both"/>
        <w:rPr>
          <w:sz w:val="22"/>
          <w:szCs w:val="22"/>
        </w:rPr>
      </w:pPr>
    </w:p>
    <w:p w:rsidR="000E2ABA" w:rsidRPr="002F7B88" w:rsidRDefault="000E2ABA" w:rsidP="000D3606">
      <w:pPr>
        <w:jc w:val="both"/>
        <w:rPr>
          <w:sz w:val="22"/>
          <w:szCs w:val="22"/>
        </w:rPr>
      </w:pPr>
      <w:r w:rsidRPr="002F7B88">
        <w:rPr>
          <w:sz w:val="22"/>
          <w:szCs w:val="22"/>
        </w:rPr>
        <w:t xml:space="preserve">During 2002 in the </w:t>
      </w:r>
      <w:r w:rsidR="005A758F" w:rsidRPr="002F7B88">
        <w:rPr>
          <w:sz w:val="22"/>
          <w:szCs w:val="22"/>
        </w:rPr>
        <w:t xml:space="preserve">Delta region in </w:t>
      </w:r>
      <w:smartTag w:uri="urn:schemas-microsoft-com:office:smarttags" w:element="country-region">
        <w:r w:rsidR="005A758F" w:rsidRPr="002F7B88">
          <w:rPr>
            <w:sz w:val="22"/>
            <w:szCs w:val="22"/>
          </w:rPr>
          <w:t>Nigeria</w:t>
        </w:r>
      </w:smartTag>
      <w:r w:rsidRPr="002F7B88">
        <w:rPr>
          <w:sz w:val="22"/>
          <w:szCs w:val="22"/>
        </w:rPr>
        <w:t xml:space="preserve">, fourteen individual plaintiffs filed an action on the grounds that Shell violated international law and engaged in militarised commerce in a conspiracy with the former military government of </w:t>
      </w:r>
      <w:smartTag w:uri="urn:schemas-microsoft-com:office:smarttags" w:element="place">
        <w:smartTag w:uri="urn:schemas-microsoft-com:office:smarttags" w:element="country-region">
          <w:r w:rsidRPr="002F7B88">
            <w:rPr>
              <w:sz w:val="22"/>
              <w:szCs w:val="22"/>
            </w:rPr>
            <w:t>Nigeria</w:t>
          </w:r>
        </w:smartTag>
      </w:smartTag>
      <w:r w:rsidRPr="002F7B88">
        <w:rPr>
          <w:sz w:val="22"/>
          <w:szCs w:val="22"/>
        </w:rPr>
        <w:t>. The suit argued that Shell knowingly ‘instigated, planned, facilitated, and participated in unprovoked attacks by the Nigerian military against the unarmed residents of Ogoniland, resulting in extrajudicial murder, crimes against humanity, torture, rape, cruel, inhuman and degrading treatment, arbitrary arrest and detention, forced exile and the deliberate destruction of private property’</w:t>
      </w:r>
      <w:r w:rsidR="00FF461C" w:rsidRPr="002F7B88">
        <w:rPr>
          <w:sz w:val="22"/>
          <w:szCs w:val="22"/>
        </w:rPr>
        <w:t xml:space="preserve"> </w:t>
      </w:r>
      <w:smartTag w:uri="isiresearchsoft-com/cwyw" w:element="citation">
        <w:r w:rsidR="005A758F" w:rsidRPr="002F7B88">
          <w:rPr>
            <w:sz w:val="22"/>
            <w:szCs w:val="22"/>
          </w:rPr>
          <w:t>(</w:t>
        </w:r>
        <w:r w:rsidR="001A0318" w:rsidRPr="002F7B88">
          <w:rPr>
            <w:sz w:val="22"/>
            <w:szCs w:val="22"/>
          </w:rPr>
          <w:t>Business Respect 2002</w:t>
        </w:r>
        <w:r w:rsidR="005A758F" w:rsidRPr="002F7B88">
          <w:rPr>
            <w:sz w:val="22"/>
            <w:szCs w:val="22"/>
          </w:rPr>
          <w:t>)</w:t>
        </w:r>
      </w:smartTag>
      <w:r w:rsidR="001A0318" w:rsidRPr="002F7B88">
        <w:rPr>
          <w:sz w:val="22"/>
          <w:szCs w:val="22"/>
        </w:rPr>
        <w:t>.</w:t>
      </w:r>
      <w:r w:rsidR="00461060" w:rsidRPr="002F7B88">
        <w:rPr>
          <w:sz w:val="22"/>
          <w:szCs w:val="22"/>
        </w:rPr>
        <w:t xml:space="preserve"> </w:t>
      </w:r>
      <w:r w:rsidR="00107C95" w:rsidRPr="002F7B88">
        <w:rPr>
          <w:sz w:val="22"/>
          <w:szCs w:val="22"/>
        </w:rPr>
        <w:t>A</w:t>
      </w:r>
      <w:r w:rsidRPr="002F7B88">
        <w:rPr>
          <w:sz w:val="22"/>
          <w:szCs w:val="22"/>
        </w:rPr>
        <w:t xml:space="preserve"> UK-based NGO </w:t>
      </w:r>
      <w:r w:rsidRPr="002F7B88">
        <w:rPr>
          <w:i/>
          <w:sz w:val="22"/>
          <w:szCs w:val="22"/>
        </w:rPr>
        <w:t>Friends of the Earth</w:t>
      </w:r>
      <w:r w:rsidRPr="002F7B88">
        <w:rPr>
          <w:sz w:val="22"/>
          <w:szCs w:val="22"/>
        </w:rPr>
        <w:t xml:space="preserve"> published an </w:t>
      </w:r>
      <w:r w:rsidR="00B5182A" w:rsidRPr="002F7B88">
        <w:rPr>
          <w:sz w:val="22"/>
          <w:szCs w:val="22"/>
        </w:rPr>
        <w:t>‘</w:t>
      </w:r>
      <w:r w:rsidRPr="002F7B88">
        <w:rPr>
          <w:sz w:val="22"/>
          <w:szCs w:val="22"/>
        </w:rPr>
        <w:t>alternative Shell report</w:t>
      </w:r>
      <w:r w:rsidR="00B5182A" w:rsidRPr="002F7B88">
        <w:rPr>
          <w:sz w:val="22"/>
          <w:szCs w:val="22"/>
        </w:rPr>
        <w:t xml:space="preserve">’ called </w:t>
      </w:r>
      <w:r w:rsidRPr="002F7B88">
        <w:rPr>
          <w:sz w:val="22"/>
          <w:szCs w:val="22"/>
        </w:rPr>
        <w:t>‘Lessons Not Learned’, the third alternative Shell report</w:t>
      </w:r>
      <w:r w:rsidR="00B5182A" w:rsidRPr="002F7B88">
        <w:rPr>
          <w:sz w:val="22"/>
          <w:szCs w:val="22"/>
        </w:rPr>
        <w:t xml:space="preserve"> which </w:t>
      </w:r>
      <w:r w:rsidRPr="002F7B88">
        <w:rPr>
          <w:sz w:val="22"/>
          <w:szCs w:val="22"/>
        </w:rPr>
        <w:t xml:space="preserve">catalogues how despite commitments made in previous years, Shell still </w:t>
      </w:r>
      <w:r w:rsidR="00B5182A" w:rsidRPr="002F7B88">
        <w:rPr>
          <w:sz w:val="22"/>
          <w:szCs w:val="22"/>
        </w:rPr>
        <w:t>exhibits</w:t>
      </w:r>
      <w:r w:rsidRPr="002F7B88">
        <w:rPr>
          <w:sz w:val="22"/>
          <w:szCs w:val="22"/>
        </w:rPr>
        <w:t xml:space="preserve"> total disregard for the rights of the people living near its operations in many parts of the world. Shell responded with a robust riposte, disputing a number of claims made by the group’</w:t>
      </w:r>
      <w:r w:rsidR="00107C95" w:rsidRPr="002F7B88">
        <w:rPr>
          <w:sz w:val="22"/>
          <w:szCs w:val="22"/>
        </w:rPr>
        <w:t xml:space="preserve"> </w:t>
      </w:r>
      <w:smartTag w:uri="isiresearchsoft-com/cwyw" w:element="citation">
        <w:r w:rsidR="00107C95" w:rsidRPr="002F7B88">
          <w:rPr>
            <w:sz w:val="22"/>
            <w:szCs w:val="22"/>
          </w:rPr>
          <w:t>(Friends of the Earth 2005)</w:t>
        </w:r>
      </w:smartTag>
      <w:r w:rsidR="00107C95" w:rsidRPr="002F7B88">
        <w:rPr>
          <w:sz w:val="22"/>
          <w:szCs w:val="22"/>
        </w:rPr>
        <w:t>.</w:t>
      </w:r>
    </w:p>
    <w:p w:rsidR="000E2ABA" w:rsidRPr="002F7B88" w:rsidRDefault="000E2ABA" w:rsidP="000D3606">
      <w:pPr>
        <w:jc w:val="both"/>
        <w:rPr>
          <w:sz w:val="22"/>
          <w:szCs w:val="22"/>
        </w:rPr>
      </w:pPr>
    </w:p>
    <w:p w:rsidR="000E2ABA" w:rsidRPr="002F7B88" w:rsidRDefault="0045731B" w:rsidP="000D3606">
      <w:pPr>
        <w:jc w:val="both"/>
        <w:rPr>
          <w:sz w:val="22"/>
          <w:szCs w:val="22"/>
        </w:rPr>
      </w:pPr>
      <w:r w:rsidRPr="002F7B88">
        <w:rPr>
          <w:sz w:val="22"/>
          <w:szCs w:val="22"/>
        </w:rPr>
        <w:t xml:space="preserve">Despite the millions that the company pumps into local economies worldwide to fund and support </w:t>
      </w:r>
      <w:r w:rsidR="00B5182A" w:rsidRPr="002F7B88">
        <w:rPr>
          <w:sz w:val="22"/>
          <w:szCs w:val="22"/>
        </w:rPr>
        <w:t>it’s</w:t>
      </w:r>
      <w:r w:rsidR="0029556D" w:rsidRPr="002F7B88">
        <w:rPr>
          <w:sz w:val="22"/>
          <w:szCs w:val="22"/>
        </w:rPr>
        <w:t xml:space="preserve"> socially</w:t>
      </w:r>
      <w:r w:rsidRPr="002F7B88">
        <w:rPr>
          <w:sz w:val="22"/>
          <w:szCs w:val="22"/>
        </w:rPr>
        <w:t xml:space="preserve"> responsible and ‘green’ projects, it still continues to trample human rights and ignores rights of indigenous people. For a company that reportedly earned nearly $1.6 million per hour </w:t>
      </w:r>
      <w:smartTag w:uri="isiresearchsoft-com/cwyw" w:element="citation">
        <w:r w:rsidRPr="002F7B88">
          <w:rPr>
            <w:sz w:val="22"/>
            <w:szCs w:val="22"/>
          </w:rPr>
          <w:t>(Macalister</w:t>
        </w:r>
        <w:r w:rsidRPr="002F7B88" w:rsidDel="00107C95">
          <w:rPr>
            <w:sz w:val="22"/>
            <w:szCs w:val="22"/>
          </w:rPr>
          <w:t xml:space="preserve"> </w:t>
        </w:r>
        <w:r w:rsidRPr="002F7B88">
          <w:rPr>
            <w:sz w:val="22"/>
            <w:szCs w:val="22"/>
          </w:rPr>
          <w:t>2011)</w:t>
        </w:r>
      </w:smartTag>
      <w:r w:rsidRPr="002F7B88">
        <w:rPr>
          <w:sz w:val="22"/>
          <w:szCs w:val="22"/>
        </w:rPr>
        <w:t xml:space="preserve">, it becomes very difficult to comprehend why it has continually failed the local communities, and why it continues to destroy the environment in which it operates. </w:t>
      </w:r>
      <w:r w:rsidR="000E2ABA" w:rsidRPr="002F7B88">
        <w:rPr>
          <w:sz w:val="22"/>
          <w:szCs w:val="22"/>
        </w:rPr>
        <w:t>Sadly, despite extensive media coverage and public outcry in several parts of the world, Shell continues to vehemently deny any wrongdoing and continues its operations as ever. Estimated figures for Shell alone for carbon emissions in 2005 were 102m tones – more than what 150 countries produce collectively</w:t>
      </w:r>
      <w:r w:rsidR="009873F0" w:rsidRPr="002F7B88">
        <w:rPr>
          <w:sz w:val="22"/>
          <w:szCs w:val="22"/>
        </w:rPr>
        <w:t xml:space="preserve"> (Macalister, 2007)</w:t>
      </w:r>
      <w:r w:rsidR="000E2ABA" w:rsidRPr="002F7B88">
        <w:rPr>
          <w:sz w:val="22"/>
          <w:szCs w:val="22"/>
        </w:rPr>
        <w:t xml:space="preserve">. The magnitude and scale of the pollution such as carbon emissions can only be guessed if the joint estimates of the three </w:t>
      </w:r>
      <w:r w:rsidR="00932175" w:rsidRPr="002F7B88">
        <w:rPr>
          <w:sz w:val="22"/>
          <w:szCs w:val="22"/>
        </w:rPr>
        <w:t xml:space="preserve">major </w:t>
      </w:r>
      <w:r w:rsidR="000E2ABA" w:rsidRPr="002F7B88">
        <w:rPr>
          <w:sz w:val="22"/>
          <w:szCs w:val="22"/>
        </w:rPr>
        <w:t>companies</w:t>
      </w:r>
      <w:r w:rsidR="00932175" w:rsidRPr="002F7B88">
        <w:rPr>
          <w:sz w:val="22"/>
          <w:szCs w:val="22"/>
        </w:rPr>
        <w:t xml:space="preserve"> (Shell, BP and ExxonMobil)</w:t>
      </w:r>
      <w:r w:rsidR="000E2ABA" w:rsidRPr="002F7B88">
        <w:rPr>
          <w:sz w:val="22"/>
          <w:szCs w:val="22"/>
        </w:rPr>
        <w:t xml:space="preserve"> are taken together. </w:t>
      </w:r>
    </w:p>
    <w:p w:rsidR="00F64C84" w:rsidRPr="002F7B88" w:rsidRDefault="00F64C84" w:rsidP="000D3606">
      <w:pPr>
        <w:jc w:val="both"/>
        <w:rPr>
          <w:sz w:val="22"/>
          <w:szCs w:val="22"/>
        </w:rPr>
      </w:pPr>
    </w:p>
    <w:p w:rsidR="006158E7" w:rsidRPr="002F7B88" w:rsidRDefault="006158E7" w:rsidP="000D3606">
      <w:pPr>
        <w:jc w:val="both"/>
        <w:rPr>
          <w:sz w:val="22"/>
          <w:szCs w:val="22"/>
        </w:rPr>
      </w:pPr>
    </w:p>
    <w:p w:rsidR="006158E7" w:rsidRPr="002F7B88" w:rsidRDefault="006158E7" w:rsidP="000D3606">
      <w:pPr>
        <w:jc w:val="both"/>
        <w:rPr>
          <w:sz w:val="22"/>
          <w:szCs w:val="22"/>
        </w:rPr>
      </w:pPr>
      <w:r w:rsidRPr="002F7B88">
        <w:rPr>
          <w:sz w:val="22"/>
          <w:szCs w:val="22"/>
        </w:rPr>
        <w:t xml:space="preserve">Another case is that of Texaco oil dumping in </w:t>
      </w:r>
      <w:smartTag w:uri="urn:schemas-microsoft-com:office:smarttags" w:element="country-region">
        <w:r w:rsidRPr="002F7B88">
          <w:rPr>
            <w:sz w:val="22"/>
            <w:szCs w:val="22"/>
          </w:rPr>
          <w:t>Ecuador</w:t>
        </w:r>
      </w:smartTag>
      <w:r w:rsidRPr="002F7B88">
        <w:rPr>
          <w:sz w:val="22"/>
          <w:szCs w:val="22"/>
        </w:rPr>
        <w:t xml:space="preserve"> forest and spill to </w:t>
      </w:r>
      <w:smartTag w:uri="urn:schemas-microsoft-com:office:smarttags" w:element="place">
        <w:r w:rsidRPr="002F7B88">
          <w:rPr>
            <w:sz w:val="22"/>
            <w:szCs w:val="22"/>
          </w:rPr>
          <w:t>Amazon River</w:t>
        </w:r>
      </w:smartTag>
      <w:r w:rsidRPr="002F7B88">
        <w:rPr>
          <w:sz w:val="22"/>
          <w:szCs w:val="22"/>
        </w:rPr>
        <w:t xml:space="preserve">. Texaco which was in operation of an oil concession in Ecuador since 1964 until its merger with Chevron in 2001 discharged waste oil far more larger than the Gulf Oil spill according to report. The oil discharged has contaminated </w:t>
      </w:r>
      <w:smartTag w:uri="urn:schemas-microsoft-com:office:smarttags" w:element="place">
        <w:r w:rsidRPr="002F7B88">
          <w:rPr>
            <w:sz w:val="22"/>
            <w:szCs w:val="22"/>
          </w:rPr>
          <w:t xml:space="preserve">Amazon </w:t>
        </w:r>
        <w:r w:rsidR="0022072B" w:rsidRPr="002F7B88">
          <w:rPr>
            <w:sz w:val="22"/>
            <w:szCs w:val="22"/>
          </w:rPr>
          <w:t>R</w:t>
        </w:r>
        <w:r w:rsidRPr="002F7B88">
          <w:rPr>
            <w:sz w:val="22"/>
            <w:szCs w:val="22"/>
          </w:rPr>
          <w:t>iver</w:t>
        </w:r>
      </w:smartTag>
      <w:r w:rsidR="00F31923" w:rsidRPr="002F7B88">
        <w:rPr>
          <w:sz w:val="22"/>
          <w:szCs w:val="22"/>
        </w:rPr>
        <w:t xml:space="preserve"> and contributed to</w:t>
      </w:r>
      <w:r w:rsidRPr="002F7B88">
        <w:rPr>
          <w:sz w:val="22"/>
          <w:szCs w:val="22"/>
        </w:rPr>
        <w:t xml:space="preserve"> high rise of cancer and other skin diseases in the region. According to New York</w:t>
      </w:r>
      <w:r w:rsidR="00F31923" w:rsidRPr="002F7B88">
        <w:rPr>
          <w:sz w:val="22"/>
          <w:szCs w:val="22"/>
        </w:rPr>
        <w:t xml:space="preserve"> Times of May 2009</w:t>
      </w:r>
      <w:r w:rsidRPr="002F7B88">
        <w:rPr>
          <w:sz w:val="22"/>
          <w:szCs w:val="22"/>
        </w:rPr>
        <w:t xml:space="preserve"> report, the toxic chemicals leaked into the soil, groundwater and stream </w:t>
      </w:r>
      <w:r w:rsidR="00F31923" w:rsidRPr="002F7B88">
        <w:rPr>
          <w:sz w:val="22"/>
          <w:szCs w:val="22"/>
        </w:rPr>
        <w:t xml:space="preserve">are </w:t>
      </w:r>
      <w:r w:rsidRPr="002F7B88">
        <w:rPr>
          <w:sz w:val="22"/>
          <w:szCs w:val="22"/>
        </w:rPr>
        <w:t>poisoning</w:t>
      </w:r>
      <w:r w:rsidR="00C56382" w:rsidRPr="002F7B88">
        <w:rPr>
          <w:sz w:val="22"/>
          <w:szCs w:val="22"/>
        </w:rPr>
        <w:t xml:space="preserve"> to</w:t>
      </w:r>
      <w:r w:rsidRPr="002F7B88">
        <w:rPr>
          <w:sz w:val="22"/>
          <w:szCs w:val="22"/>
        </w:rPr>
        <w:t xml:space="preserve"> the indigenous children and affecting thei</w:t>
      </w:r>
      <w:r w:rsidR="00F31923" w:rsidRPr="002F7B88">
        <w:rPr>
          <w:sz w:val="22"/>
          <w:szCs w:val="22"/>
        </w:rPr>
        <w:t xml:space="preserve">r livelihoods. As a result, </w:t>
      </w:r>
      <w:r w:rsidRPr="002F7B88">
        <w:rPr>
          <w:sz w:val="22"/>
          <w:szCs w:val="22"/>
        </w:rPr>
        <w:t xml:space="preserve">Chevron </w:t>
      </w:r>
      <w:r w:rsidR="00F31923" w:rsidRPr="002F7B88">
        <w:rPr>
          <w:sz w:val="22"/>
          <w:szCs w:val="22"/>
        </w:rPr>
        <w:t>was</w:t>
      </w:r>
      <w:r w:rsidRPr="002F7B88">
        <w:rPr>
          <w:sz w:val="22"/>
          <w:szCs w:val="22"/>
        </w:rPr>
        <w:t xml:space="preserve"> taken to court by the indigenous people of </w:t>
      </w:r>
      <w:smartTag w:uri="urn:schemas-microsoft-com:office:smarttags" w:element="place">
        <w:smartTag w:uri="urn:schemas-microsoft-com:office:smarttags" w:element="country-region">
          <w:r w:rsidRPr="002F7B88">
            <w:rPr>
              <w:sz w:val="22"/>
              <w:szCs w:val="22"/>
            </w:rPr>
            <w:t>Ecuador</w:t>
          </w:r>
        </w:smartTag>
      </w:smartTag>
      <w:r w:rsidRPr="002F7B88">
        <w:rPr>
          <w:sz w:val="22"/>
          <w:szCs w:val="22"/>
        </w:rPr>
        <w:t xml:space="preserve"> </w:t>
      </w:r>
      <w:r w:rsidRPr="002F7B88">
        <w:rPr>
          <w:sz w:val="22"/>
          <w:szCs w:val="22"/>
        </w:rPr>
        <w:lastRenderedPageBreak/>
        <w:t>mostly affected by these activities. The court cases including $27 billion in damages for dumping more 345 million gallons of crude oil in the rainforest and 18.5 gallons of toxic waste in pits in the forest</w:t>
      </w:r>
      <w:r w:rsidR="0066526A" w:rsidRPr="002F7B88">
        <w:rPr>
          <w:sz w:val="22"/>
          <w:szCs w:val="22"/>
        </w:rPr>
        <w:t xml:space="preserve"> </w:t>
      </w:r>
      <w:r w:rsidRPr="002F7B88">
        <w:rPr>
          <w:sz w:val="22"/>
          <w:szCs w:val="22"/>
        </w:rPr>
        <w:t>(Khor,</w:t>
      </w:r>
      <w:r w:rsidR="0066526A" w:rsidRPr="002F7B88">
        <w:rPr>
          <w:sz w:val="22"/>
          <w:szCs w:val="22"/>
        </w:rPr>
        <w:t xml:space="preserve"> </w:t>
      </w:r>
      <w:r w:rsidRPr="002F7B88">
        <w:rPr>
          <w:sz w:val="22"/>
          <w:szCs w:val="22"/>
        </w:rPr>
        <w:t xml:space="preserve">2010). </w:t>
      </w:r>
      <w:r w:rsidR="0022072B" w:rsidRPr="002F7B88">
        <w:rPr>
          <w:sz w:val="22"/>
          <w:szCs w:val="22"/>
        </w:rPr>
        <w:t>These cases</w:t>
      </w:r>
      <w:r w:rsidR="00F31923" w:rsidRPr="002F7B88">
        <w:rPr>
          <w:sz w:val="22"/>
          <w:szCs w:val="22"/>
        </w:rPr>
        <w:t xml:space="preserve"> were</w:t>
      </w:r>
      <w:r w:rsidRPr="002F7B88">
        <w:rPr>
          <w:sz w:val="22"/>
          <w:szCs w:val="22"/>
        </w:rPr>
        <w:t xml:space="preserve"> linked to what the indigenous groups called environmental discrimination by Texaco citing </w:t>
      </w:r>
      <w:r w:rsidR="0059715C" w:rsidRPr="002F7B88">
        <w:rPr>
          <w:sz w:val="22"/>
          <w:szCs w:val="22"/>
        </w:rPr>
        <w:t>1996</w:t>
      </w:r>
      <w:r w:rsidRPr="002F7B88">
        <w:rPr>
          <w:sz w:val="22"/>
          <w:szCs w:val="22"/>
        </w:rPr>
        <w:t xml:space="preserve"> minority discrimination lawsuit which was settled for $176 million (Souter, 1999). Despite the settlement</w:t>
      </w:r>
      <w:r w:rsidR="000A5CE4" w:rsidRPr="002F7B88">
        <w:rPr>
          <w:sz w:val="22"/>
          <w:szCs w:val="22"/>
        </w:rPr>
        <w:t>,</w:t>
      </w:r>
      <w:r w:rsidRPr="002F7B88">
        <w:rPr>
          <w:sz w:val="22"/>
          <w:szCs w:val="22"/>
        </w:rPr>
        <w:t xml:space="preserve"> Texaco maintained they have acted responsibly and have used standard industry practice and there is lack of scientific evidence to support the claim </w:t>
      </w:r>
      <w:smartTag w:uri="isiresearchsoft-com/cwyw" w:element="citation">
        <w:r w:rsidR="0059715C" w:rsidRPr="002F7B88">
          <w:rPr>
            <w:sz w:val="22"/>
            <w:szCs w:val="22"/>
          </w:rPr>
          <w:t>(Talbot</w:t>
        </w:r>
        <w:r w:rsidRPr="002F7B88">
          <w:rPr>
            <w:sz w:val="22"/>
            <w:szCs w:val="22"/>
          </w:rPr>
          <w:t>, 1999)</w:t>
        </w:r>
      </w:smartTag>
      <w:r w:rsidRPr="002F7B88">
        <w:rPr>
          <w:sz w:val="22"/>
          <w:szCs w:val="22"/>
        </w:rPr>
        <w:t xml:space="preserve">. </w:t>
      </w:r>
    </w:p>
    <w:p w:rsidR="006158E7" w:rsidRPr="002F7B88" w:rsidRDefault="006158E7" w:rsidP="000D3606">
      <w:pPr>
        <w:jc w:val="both"/>
        <w:rPr>
          <w:sz w:val="22"/>
          <w:szCs w:val="22"/>
        </w:rPr>
      </w:pPr>
    </w:p>
    <w:p w:rsidR="006158E7" w:rsidRPr="002F7B88" w:rsidRDefault="006158E7" w:rsidP="000D3606">
      <w:pPr>
        <w:jc w:val="both"/>
        <w:rPr>
          <w:sz w:val="22"/>
          <w:szCs w:val="22"/>
        </w:rPr>
      </w:pPr>
      <w:r w:rsidRPr="002F7B88">
        <w:rPr>
          <w:sz w:val="22"/>
          <w:szCs w:val="22"/>
        </w:rPr>
        <w:t xml:space="preserve">For lack of legal precedent in Ecuador, the case was filed in the USA using the Alien Claims Tort Act of 1770 which was enacted by the congress in 1980s </w:t>
      </w:r>
      <w:smartTag w:uri="isiresearchsoft-com/cwyw" w:element="citation">
        <w:r w:rsidRPr="002F7B88">
          <w:rPr>
            <w:sz w:val="22"/>
            <w:szCs w:val="22"/>
          </w:rPr>
          <w:t>(Markels, 1999)</w:t>
        </w:r>
      </w:smartTag>
      <w:r w:rsidRPr="002F7B88">
        <w:rPr>
          <w:sz w:val="22"/>
          <w:szCs w:val="22"/>
        </w:rPr>
        <w:t>.The</w:t>
      </w:r>
      <w:r w:rsidR="0059715C" w:rsidRPr="002F7B88">
        <w:rPr>
          <w:sz w:val="22"/>
          <w:szCs w:val="22"/>
        </w:rPr>
        <w:t xml:space="preserve"> case was initially dismissed</w:t>
      </w:r>
      <w:r w:rsidRPr="002F7B88">
        <w:rPr>
          <w:sz w:val="22"/>
          <w:szCs w:val="22"/>
        </w:rPr>
        <w:t xml:space="preserve"> in 1996 but was overturned by the appeal court decision. The lack of legal institution in </w:t>
      </w:r>
      <w:smartTag w:uri="urn:schemas-microsoft-com:office:smarttags" w:element="country-region">
        <w:r w:rsidRPr="002F7B88">
          <w:rPr>
            <w:sz w:val="22"/>
            <w:szCs w:val="22"/>
          </w:rPr>
          <w:t>Ecuador</w:t>
        </w:r>
      </w:smartTag>
      <w:r w:rsidRPr="002F7B88">
        <w:rPr>
          <w:sz w:val="22"/>
          <w:szCs w:val="22"/>
        </w:rPr>
        <w:t xml:space="preserve"> posed a problem and </w:t>
      </w:r>
      <w:r w:rsidR="000A5CE4" w:rsidRPr="002F7B88">
        <w:rPr>
          <w:sz w:val="22"/>
          <w:szCs w:val="22"/>
        </w:rPr>
        <w:t xml:space="preserve">a </w:t>
      </w:r>
      <w:r w:rsidRPr="002F7B88">
        <w:rPr>
          <w:sz w:val="22"/>
          <w:szCs w:val="22"/>
        </w:rPr>
        <w:t xml:space="preserve">major challenge for </w:t>
      </w:r>
      <w:smartTag w:uri="urn:schemas-microsoft-com:office:smarttags" w:element="place">
        <w:smartTag w:uri="urn:schemas-microsoft-com:office:smarttags" w:element="country-region">
          <w:r w:rsidRPr="002F7B88">
            <w:rPr>
              <w:sz w:val="22"/>
              <w:szCs w:val="22"/>
            </w:rPr>
            <w:t>Ecuador</w:t>
          </w:r>
        </w:smartTag>
      </w:smartTag>
      <w:r w:rsidR="0059715C" w:rsidRPr="002F7B88">
        <w:rPr>
          <w:sz w:val="22"/>
          <w:szCs w:val="22"/>
        </w:rPr>
        <w:t>. It also</w:t>
      </w:r>
      <w:r w:rsidRPr="002F7B88">
        <w:rPr>
          <w:sz w:val="22"/>
          <w:szCs w:val="22"/>
        </w:rPr>
        <w:t xml:space="preserve"> echoes similar challenges in other developing countries with weak or no system to enforce corporate social responsibility. The case which has been transformed to Chevron verses </w:t>
      </w:r>
      <w:smartTag w:uri="urn:schemas-microsoft-com:office:smarttags" w:element="place">
        <w:smartTag w:uri="urn:schemas-microsoft-com:office:smarttags" w:element="country-region">
          <w:r w:rsidRPr="002F7B88">
            <w:rPr>
              <w:sz w:val="22"/>
              <w:szCs w:val="22"/>
            </w:rPr>
            <w:t>Ecuador</w:t>
          </w:r>
        </w:smartTag>
      </w:smartTag>
      <w:r w:rsidR="00773E12" w:rsidRPr="002F7B88">
        <w:rPr>
          <w:sz w:val="22"/>
          <w:szCs w:val="22"/>
        </w:rPr>
        <w:t xml:space="preserve"> tribe continues. In 2008</w:t>
      </w:r>
      <w:r w:rsidRPr="002F7B88">
        <w:rPr>
          <w:sz w:val="22"/>
          <w:szCs w:val="22"/>
        </w:rPr>
        <w:t>, the U.S. Congressman James P. McGovern, the vice-chairman of the House Rules Committee,</w:t>
      </w:r>
      <w:r w:rsidR="00773E12" w:rsidRPr="002F7B88">
        <w:rPr>
          <w:sz w:val="22"/>
          <w:szCs w:val="22"/>
        </w:rPr>
        <w:t xml:space="preserve"> visited Ecuador</w:t>
      </w:r>
      <w:r w:rsidRPr="002F7B88">
        <w:rPr>
          <w:sz w:val="22"/>
          <w:szCs w:val="22"/>
        </w:rPr>
        <w:t xml:space="preserve"> and reported in a letter to Obama that </w:t>
      </w:r>
      <w:r w:rsidR="000A5CE4" w:rsidRPr="002F7B88">
        <w:rPr>
          <w:sz w:val="22"/>
          <w:szCs w:val="22"/>
        </w:rPr>
        <w:t>‘</w:t>
      </w:r>
      <w:r w:rsidRPr="002F7B88">
        <w:rPr>
          <w:sz w:val="22"/>
          <w:szCs w:val="22"/>
        </w:rPr>
        <w:t>the degradation an</w:t>
      </w:r>
      <w:r w:rsidR="0059715C" w:rsidRPr="002F7B88">
        <w:rPr>
          <w:sz w:val="22"/>
          <w:szCs w:val="22"/>
        </w:rPr>
        <w:t>d contamination left behind by Chevron</w:t>
      </w:r>
      <w:r w:rsidRPr="002F7B88">
        <w:rPr>
          <w:sz w:val="22"/>
          <w:szCs w:val="22"/>
        </w:rPr>
        <w:t xml:space="preserve"> in a poor part of the world made me angry and ashamed… I also saw the infrastructure Texaco/Chevron created that allowed the wholesale dumping of formation water and other highly toxic materials directly into the Amazon and its waters</w:t>
      </w:r>
      <w:r w:rsidR="000A5CE4" w:rsidRPr="002F7B88">
        <w:rPr>
          <w:sz w:val="22"/>
          <w:szCs w:val="22"/>
        </w:rPr>
        <w:t>’</w:t>
      </w:r>
      <w:r w:rsidR="0039206A" w:rsidRPr="002F7B88">
        <w:rPr>
          <w:sz w:val="22"/>
          <w:szCs w:val="22"/>
        </w:rPr>
        <w:t xml:space="preserve"> (McGovern 2008)</w:t>
      </w:r>
      <w:r w:rsidRPr="002F7B88">
        <w:rPr>
          <w:sz w:val="22"/>
          <w:szCs w:val="22"/>
        </w:rPr>
        <w:t>.</w:t>
      </w:r>
    </w:p>
    <w:p w:rsidR="006158E7" w:rsidRPr="002F7B88" w:rsidRDefault="006158E7" w:rsidP="000D3606">
      <w:pPr>
        <w:jc w:val="both"/>
        <w:rPr>
          <w:sz w:val="22"/>
          <w:szCs w:val="22"/>
        </w:rPr>
      </w:pPr>
    </w:p>
    <w:p w:rsidR="006158E7" w:rsidRPr="002F7B88" w:rsidRDefault="006158E7" w:rsidP="000D3606">
      <w:pPr>
        <w:jc w:val="both"/>
        <w:rPr>
          <w:sz w:val="22"/>
          <w:szCs w:val="22"/>
        </w:rPr>
      </w:pPr>
      <w:r w:rsidRPr="002F7B88">
        <w:rPr>
          <w:sz w:val="22"/>
          <w:szCs w:val="22"/>
        </w:rPr>
        <w:t xml:space="preserve">The debate of the double standard by Multinational operations in the developing countries continues but the question remains, what are the developing countries doing to reduce the </w:t>
      </w:r>
      <w:r w:rsidR="0059715C" w:rsidRPr="002F7B88">
        <w:rPr>
          <w:sz w:val="22"/>
          <w:szCs w:val="22"/>
        </w:rPr>
        <w:t>irresponsibility</w:t>
      </w:r>
      <w:r w:rsidRPr="002F7B88">
        <w:rPr>
          <w:sz w:val="22"/>
          <w:szCs w:val="22"/>
        </w:rPr>
        <w:t xml:space="preserve"> of multinationals in developing countries</w:t>
      </w:r>
      <w:r w:rsidR="0022072B" w:rsidRPr="002F7B88">
        <w:rPr>
          <w:sz w:val="22"/>
          <w:szCs w:val="22"/>
        </w:rPr>
        <w:t>?</w:t>
      </w:r>
      <w:r w:rsidR="007A2D64" w:rsidRPr="002F7B88">
        <w:rPr>
          <w:sz w:val="22"/>
          <w:szCs w:val="22"/>
        </w:rPr>
        <w:t xml:space="preserve"> This is because in some cases state officials enable MNC in unethical activities and </w:t>
      </w:r>
      <w:r w:rsidR="00371394" w:rsidRPr="002F7B88">
        <w:rPr>
          <w:sz w:val="22"/>
          <w:szCs w:val="22"/>
        </w:rPr>
        <w:t>to avoid</w:t>
      </w:r>
      <w:r w:rsidR="007A2D64" w:rsidRPr="002F7B88">
        <w:rPr>
          <w:sz w:val="22"/>
          <w:szCs w:val="22"/>
        </w:rPr>
        <w:t xml:space="preserve"> their responsibilities. </w:t>
      </w:r>
    </w:p>
    <w:p w:rsidR="0059715C" w:rsidRPr="002F7B88" w:rsidRDefault="0059715C" w:rsidP="000D3606">
      <w:pPr>
        <w:jc w:val="both"/>
        <w:rPr>
          <w:sz w:val="22"/>
          <w:szCs w:val="22"/>
        </w:rPr>
      </w:pPr>
    </w:p>
    <w:p w:rsidR="00911B6D" w:rsidRPr="002F7B88" w:rsidRDefault="00911B6D" w:rsidP="000D3606">
      <w:pPr>
        <w:jc w:val="both"/>
        <w:rPr>
          <w:sz w:val="22"/>
          <w:szCs w:val="22"/>
        </w:rPr>
      </w:pPr>
      <w:r w:rsidRPr="002F7B88">
        <w:rPr>
          <w:sz w:val="22"/>
          <w:szCs w:val="22"/>
        </w:rPr>
        <w:t xml:space="preserve">Let us consider the case of Rio Tinto, a British Australian company which is one of the largest mining companies in the world and is known for its several accolades as an ethical and environment-friendly company. In 2007, it was awarded the Corporate Social Responsibility Award and </w:t>
      </w:r>
      <w:r w:rsidR="000A5CE4" w:rsidRPr="002F7B88">
        <w:rPr>
          <w:sz w:val="22"/>
          <w:szCs w:val="22"/>
        </w:rPr>
        <w:t xml:space="preserve">also the </w:t>
      </w:r>
      <w:r w:rsidRPr="002F7B88">
        <w:rPr>
          <w:sz w:val="22"/>
          <w:szCs w:val="22"/>
        </w:rPr>
        <w:t>Nedbank Environmental Award. With these awards,</w:t>
      </w:r>
      <w:r w:rsidR="0059715C" w:rsidRPr="002F7B88">
        <w:rPr>
          <w:sz w:val="22"/>
          <w:szCs w:val="22"/>
        </w:rPr>
        <w:t xml:space="preserve"> one wonders what</w:t>
      </w:r>
      <w:r w:rsidRPr="002F7B88">
        <w:rPr>
          <w:sz w:val="22"/>
          <w:szCs w:val="22"/>
        </w:rPr>
        <w:t xml:space="preserve"> Rio Tinto could </w:t>
      </w:r>
      <w:r w:rsidR="0059715C" w:rsidRPr="002F7B88">
        <w:rPr>
          <w:sz w:val="22"/>
          <w:szCs w:val="22"/>
        </w:rPr>
        <w:t>d</w:t>
      </w:r>
      <w:r w:rsidRPr="002F7B88">
        <w:rPr>
          <w:sz w:val="22"/>
          <w:szCs w:val="22"/>
        </w:rPr>
        <w:t>o wrong in its CSR activities.</w:t>
      </w:r>
      <w:r w:rsidR="00FF461C" w:rsidRPr="002F7B88">
        <w:rPr>
          <w:sz w:val="22"/>
          <w:szCs w:val="22"/>
        </w:rPr>
        <w:t xml:space="preserve"> </w:t>
      </w:r>
      <w:r w:rsidRPr="002F7B88">
        <w:rPr>
          <w:sz w:val="22"/>
          <w:szCs w:val="22"/>
        </w:rPr>
        <w:t xml:space="preserve">Despite such CSR awards, Rio Tinto’s operations have been less attractive in a lot of countries ranging from </w:t>
      </w:r>
      <w:smartTag w:uri="urn:schemas-microsoft-com:office:smarttags" w:element="country-region">
        <w:r w:rsidRPr="002F7B88">
          <w:rPr>
            <w:sz w:val="22"/>
            <w:szCs w:val="22"/>
          </w:rPr>
          <w:t>South Africa</w:t>
        </w:r>
      </w:smartTag>
      <w:r w:rsidRPr="002F7B88">
        <w:rPr>
          <w:sz w:val="22"/>
          <w:szCs w:val="22"/>
        </w:rPr>
        <w:t xml:space="preserve"> to the </w:t>
      </w:r>
      <w:smartTag w:uri="urn:schemas-microsoft-com:office:smarttags" w:element="country-region">
        <w:smartTag w:uri="urn:schemas-microsoft-com:office:smarttags" w:element="place">
          <w:r w:rsidRPr="002F7B88">
            <w:rPr>
              <w:sz w:val="22"/>
              <w:szCs w:val="22"/>
            </w:rPr>
            <w:t>USA</w:t>
          </w:r>
        </w:smartTag>
      </w:smartTag>
      <w:r w:rsidRPr="002F7B88">
        <w:rPr>
          <w:sz w:val="22"/>
          <w:szCs w:val="22"/>
        </w:rPr>
        <w:t xml:space="preserve">. Let us take </w:t>
      </w:r>
      <w:smartTag w:uri="urn:schemas-microsoft-com:office:smarttags" w:element="place">
        <w:smartTag w:uri="urn:schemas-microsoft-com:office:smarttags" w:element="country-region">
          <w:r w:rsidRPr="002F7B88">
            <w:rPr>
              <w:sz w:val="22"/>
              <w:szCs w:val="22"/>
            </w:rPr>
            <w:t>Indonesia</w:t>
          </w:r>
        </w:smartTag>
      </w:smartTag>
      <w:r w:rsidRPr="002F7B88">
        <w:rPr>
          <w:sz w:val="22"/>
          <w:szCs w:val="22"/>
        </w:rPr>
        <w:t>, one of their 35 countries as an example.</w:t>
      </w:r>
    </w:p>
    <w:p w:rsidR="005E48DE" w:rsidRPr="002F7B88" w:rsidRDefault="005E48DE" w:rsidP="000D3606">
      <w:pPr>
        <w:jc w:val="both"/>
        <w:rPr>
          <w:sz w:val="22"/>
          <w:szCs w:val="22"/>
        </w:rPr>
      </w:pPr>
    </w:p>
    <w:p w:rsidR="00911B6D" w:rsidRPr="002F7B88" w:rsidRDefault="00911B6D" w:rsidP="000D3606">
      <w:pPr>
        <w:jc w:val="both"/>
        <w:rPr>
          <w:sz w:val="22"/>
          <w:szCs w:val="22"/>
        </w:rPr>
      </w:pPr>
      <w:r w:rsidRPr="002F7B88">
        <w:rPr>
          <w:sz w:val="22"/>
          <w:szCs w:val="22"/>
        </w:rPr>
        <w:t xml:space="preserve">In </w:t>
      </w:r>
      <w:smartTag w:uri="urn:schemas-microsoft-com:office:smarttags" w:element="place">
        <w:r w:rsidRPr="002F7B88">
          <w:rPr>
            <w:sz w:val="22"/>
            <w:szCs w:val="22"/>
          </w:rPr>
          <w:t>West Papua</w:t>
        </w:r>
      </w:smartTag>
      <w:r w:rsidRPr="002F7B88">
        <w:rPr>
          <w:sz w:val="22"/>
          <w:szCs w:val="22"/>
        </w:rPr>
        <w:t xml:space="preserve">, Rio Tinto in joint venture with Freeport McMoRan, was accused of causing massive environmental destruction due to the dumping of toxic waste metals into the Indonesian river system. The </w:t>
      </w:r>
      <w:r w:rsidR="00C56382" w:rsidRPr="002F7B88">
        <w:rPr>
          <w:sz w:val="22"/>
          <w:szCs w:val="22"/>
        </w:rPr>
        <w:t>dumping</w:t>
      </w:r>
      <w:r w:rsidRPr="002F7B88">
        <w:rPr>
          <w:sz w:val="22"/>
          <w:szCs w:val="22"/>
        </w:rPr>
        <w:t xml:space="preserve"> po</w:t>
      </w:r>
      <w:r w:rsidR="0059715C" w:rsidRPr="002F7B88">
        <w:rPr>
          <w:sz w:val="22"/>
          <w:szCs w:val="22"/>
        </w:rPr>
        <w:t>lluted the river and lead to</w:t>
      </w:r>
      <w:r w:rsidRPr="002F7B88">
        <w:rPr>
          <w:sz w:val="22"/>
          <w:szCs w:val="22"/>
        </w:rPr>
        <w:t xml:space="preserve"> loss of means of livelihood and source of clean water by local communities. Also, Rio Tinto forcefully evicted the community from their land with people’s assets destroyed during the construction of the mine. It </w:t>
      </w:r>
      <w:r w:rsidR="0059715C" w:rsidRPr="002F7B88">
        <w:rPr>
          <w:sz w:val="22"/>
          <w:szCs w:val="22"/>
        </w:rPr>
        <w:t>was reported by the Indonesian Human R</w:t>
      </w:r>
      <w:r w:rsidRPr="002F7B88">
        <w:rPr>
          <w:sz w:val="22"/>
          <w:szCs w:val="22"/>
        </w:rPr>
        <w:t>ights</w:t>
      </w:r>
      <w:r w:rsidR="0059715C" w:rsidRPr="002F7B88">
        <w:rPr>
          <w:sz w:val="22"/>
          <w:szCs w:val="22"/>
        </w:rPr>
        <w:t xml:space="preserve"> C</w:t>
      </w:r>
      <w:r w:rsidRPr="002F7B88">
        <w:rPr>
          <w:sz w:val="22"/>
          <w:szCs w:val="22"/>
        </w:rPr>
        <w:t>ommission that protesters were arrested and detained and in some instances, people were shot while local police ran campaigns to squash the protest (</w:t>
      </w:r>
      <w:r w:rsidR="00C641DF" w:rsidRPr="002F7B88">
        <w:rPr>
          <w:sz w:val="22"/>
          <w:szCs w:val="22"/>
        </w:rPr>
        <w:t>Curtis</w:t>
      </w:r>
      <w:r w:rsidR="00900BEA" w:rsidRPr="002F7B88">
        <w:rPr>
          <w:sz w:val="22"/>
          <w:szCs w:val="22"/>
        </w:rPr>
        <w:t>, 2007</w:t>
      </w:r>
      <w:r w:rsidRPr="002F7B88">
        <w:rPr>
          <w:sz w:val="22"/>
          <w:szCs w:val="22"/>
        </w:rPr>
        <w:t>).</w:t>
      </w:r>
      <w:r w:rsidR="00900BEA" w:rsidRPr="002F7B88">
        <w:rPr>
          <w:sz w:val="22"/>
          <w:szCs w:val="22"/>
        </w:rPr>
        <w:t xml:space="preserve"> </w:t>
      </w:r>
      <w:r w:rsidRPr="002F7B88">
        <w:rPr>
          <w:sz w:val="22"/>
          <w:szCs w:val="22"/>
        </w:rPr>
        <w:t>Rio Tinto’s partner Freeport-</w:t>
      </w:r>
      <w:r w:rsidR="003E43A2" w:rsidRPr="002F7B88">
        <w:rPr>
          <w:sz w:val="22"/>
          <w:szCs w:val="22"/>
        </w:rPr>
        <w:t>McMoRon</w:t>
      </w:r>
      <w:r w:rsidRPr="002F7B88">
        <w:rPr>
          <w:sz w:val="22"/>
          <w:szCs w:val="22"/>
        </w:rPr>
        <w:t xml:space="preserve"> exploited the system by providing financial support to the military police and the government to ensure protection of the mine. The reality is</w:t>
      </w:r>
      <w:r w:rsidR="00900BEA" w:rsidRPr="002F7B88">
        <w:rPr>
          <w:sz w:val="22"/>
          <w:szCs w:val="22"/>
        </w:rPr>
        <w:t xml:space="preserve"> that</w:t>
      </w:r>
      <w:r w:rsidRPr="002F7B88">
        <w:rPr>
          <w:sz w:val="22"/>
          <w:szCs w:val="22"/>
        </w:rPr>
        <w:t xml:space="preserve"> the multinationals are not alone in this type of destructive activities as </w:t>
      </w:r>
      <w:r w:rsidR="00900BEA" w:rsidRPr="002F7B88">
        <w:rPr>
          <w:sz w:val="22"/>
          <w:szCs w:val="22"/>
        </w:rPr>
        <w:t>in some cases government acts as</w:t>
      </w:r>
      <w:r w:rsidRPr="002F7B88">
        <w:rPr>
          <w:sz w:val="22"/>
          <w:szCs w:val="22"/>
        </w:rPr>
        <w:t xml:space="preserve"> accomplish. For example, Rio Tinto disagreed that the riverine disposal is expressly prohibited under </w:t>
      </w:r>
      <w:smartTag w:uri="urn:schemas-microsoft-com:office:smarttags" w:element="place">
        <w:smartTag w:uri="urn:schemas-microsoft-com:office:smarttags" w:element="country-region">
          <w:r w:rsidRPr="002F7B88">
            <w:rPr>
              <w:sz w:val="22"/>
              <w:szCs w:val="22"/>
            </w:rPr>
            <w:t>Indonesia</w:t>
          </w:r>
        </w:smartTag>
      </w:smartTag>
      <w:r w:rsidRPr="002F7B88">
        <w:rPr>
          <w:sz w:val="22"/>
          <w:szCs w:val="22"/>
        </w:rPr>
        <w:t xml:space="preserve">’s water quality control regulation. The company argues that ‘this programme was approved by the government of </w:t>
      </w:r>
      <w:smartTag w:uri="urn:schemas-microsoft-com:office:smarttags" w:element="place">
        <w:smartTag w:uri="urn:schemas-microsoft-com:office:smarttags" w:element="country-region">
          <w:r w:rsidRPr="002F7B88">
            <w:rPr>
              <w:sz w:val="22"/>
              <w:szCs w:val="22"/>
            </w:rPr>
            <w:t>Indonesia</w:t>
          </w:r>
        </w:smartTag>
      </w:smartTag>
      <w:r w:rsidRPr="002F7B88">
        <w:rPr>
          <w:sz w:val="22"/>
          <w:szCs w:val="22"/>
        </w:rPr>
        <w:t xml:space="preserve"> following numerous technical studies to identify the appropriate tailings management plan for the site’. This is part of factors </w:t>
      </w:r>
      <w:r w:rsidR="001F7884" w:rsidRPr="002F7B88">
        <w:rPr>
          <w:sz w:val="22"/>
          <w:szCs w:val="22"/>
        </w:rPr>
        <w:t>that distinct</w:t>
      </w:r>
      <w:r w:rsidRPr="002F7B88">
        <w:rPr>
          <w:sz w:val="22"/>
          <w:szCs w:val="22"/>
        </w:rPr>
        <w:t xml:space="preserve"> the activities from developed to developing countries</w:t>
      </w:r>
      <w:r w:rsidR="005E48DE" w:rsidRPr="002F7B88">
        <w:rPr>
          <w:sz w:val="22"/>
          <w:szCs w:val="22"/>
        </w:rPr>
        <w:t>.</w:t>
      </w:r>
    </w:p>
    <w:p w:rsidR="005E48DE" w:rsidRPr="002F7B88" w:rsidRDefault="005E48DE" w:rsidP="000D3606">
      <w:pPr>
        <w:jc w:val="both"/>
        <w:rPr>
          <w:sz w:val="22"/>
          <w:szCs w:val="22"/>
        </w:rPr>
      </w:pPr>
    </w:p>
    <w:p w:rsidR="00911B6D" w:rsidRPr="002F7B88" w:rsidRDefault="00911B6D" w:rsidP="000D3606">
      <w:pPr>
        <w:jc w:val="both"/>
        <w:rPr>
          <w:sz w:val="22"/>
          <w:szCs w:val="22"/>
        </w:rPr>
      </w:pPr>
      <w:r w:rsidRPr="002F7B88">
        <w:rPr>
          <w:sz w:val="22"/>
          <w:szCs w:val="22"/>
        </w:rPr>
        <w:t xml:space="preserve">Compare the incident in </w:t>
      </w:r>
      <w:smartTag w:uri="urn:schemas-microsoft-com:office:smarttags" w:element="country-region">
        <w:r w:rsidRPr="002F7B88">
          <w:rPr>
            <w:sz w:val="22"/>
            <w:szCs w:val="22"/>
          </w:rPr>
          <w:t>Indonesia</w:t>
        </w:r>
      </w:smartTag>
      <w:r w:rsidRPr="002F7B88">
        <w:rPr>
          <w:sz w:val="22"/>
          <w:szCs w:val="22"/>
        </w:rPr>
        <w:t xml:space="preserve"> to that of Boron community in the </w:t>
      </w:r>
      <w:smartTag w:uri="urn:schemas-microsoft-com:office:smarttags" w:element="place">
        <w:smartTag w:uri="urn:schemas-microsoft-com:office:smarttags" w:element="country-region">
          <w:r w:rsidRPr="002F7B88">
            <w:rPr>
              <w:sz w:val="22"/>
              <w:szCs w:val="22"/>
            </w:rPr>
            <w:t>USA</w:t>
          </w:r>
        </w:smartTag>
      </w:smartTag>
      <w:r w:rsidRPr="002F7B88">
        <w:rPr>
          <w:sz w:val="22"/>
          <w:szCs w:val="22"/>
        </w:rPr>
        <w:t xml:space="preserve"> where action was taken against the company by the small miners who were disfranchised by the company. The community </w:t>
      </w:r>
      <w:r w:rsidRPr="002F7B88">
        <w:rPr>
          <w:sz w:val="22"/>
          <w:szCs w:val="22"/>
        </w:rPr>
        <w:lastRenderedPageBreak/>
        <w:t xml:space="preserve">was able to mobilize support not only from </w:t>
      </w:r>
      <w:r w:rsidR="006A16A6" w:rsidRPr="002F7B88">
        <w:rPr>
          <w:sz w:val="22"/>
          <w:szCs w:val="22"/>
        </w:rPr>
        <w:t>the people</w:t>
      </w:r>
      <w:r w:rsidRPr="002F7B88">
        <w:rPr>
          <w:sz w:val="22"/>
          <w:szCs w:val="22"/>
        </w:rPr>
        <w:t xml:space="preserve"> but the State of </w:t>
      </w:r>
      <w:smartTag w:uri="urn:schemas-microsoft-com:office:smarttags" w:element="State">
        <w:r w:rsidRPr="002F7B88">
          <w:rPr>
            <w:sz w:val="22"/>
            <w:szCs w:val="22"/>
          </w:rPr>
          <w:t>California</w:t>
        </w:r>
      </w:smartTag>
      <w:r w:rsidRPr="002F7B88">
        <w:rPr>
          <w:sz w:val="22"/>
          <w:szCs w:val="22"/>
        </w:rPr>
        <w:t xml:space="preserve"> and the </w:t>
      </w:r>
      <w:smartTag w:uri="urn:schemas-microsoft-com:office:smarttags" w:element="place">
        <w:smartTag w:uri="urn:schemas-microsoft-com:office:smarttags" w:element="country-region">
          <w:r w:rsidRPr="002F7B88">
            <w:rPr>
              <w:sz w:val="22"/>
              <w:szCs w:val="22"/>
            </w:rPr>
            <w:t>US</w:t>
          </w:r>
        </w:smartTag>
      </w:smartTag>
      <w:r w:rsidRPr="002F7B88">
        <w:rPr>
          <w:sz w:val="22"/>
          <w:szCs w:val="22"/>
        </w:rPr>
        <w:t xml:space="preserve"> government to fight for a fair contract. In a country like </w:t>
      </w:r>
      <w:smartTag w:uri="urn:schemas-microsoft-com:office:smarttags" w:element="country-region">
        <w:r w:rsidRPr="002F7B88">
          <w:rPr>
            <w:sz w:val="22"/>
            <w:szCs w:val="22"/>
          </w:rPr>
          <w:t>Indonesia</w:t>
        </w:r>
      </w:smartTag>
      <w:r w:rsidRPr="002F7B88">
        <w:rPr>
          <w:sz w:val="22"/>
          <w:szCs w:val="22"/>
        </w:rPr>
        <w:t xml:space="preserve"> the company got the support of the government while in the </w:t>
      </w:r>
      <w:smartTag w:uri="urn:schemas-microsoft-com:office:smarttags" w:element="place">
        <w:smartTag w:uri="urn:schemas-microsoft-com:office:smarttags" w:element="country-region">
          <w:r w:rsidRPr="002F7B88">
            <w:rPr>
              <w:sz w:val="22"/>
              <w:szCs w:val="22"/>
            </w:rPr>
            <w:t>USA</w:t>
          </w:r>
        </w:smartTag>
      </w:smartTag>
      <w:r w:rsidRPr="002F7B88">
        <w:rPr>
          <w:sz w:val="22"/>
          <w:szCs w:val="22"/>
        </w:rPr>
        <w:t xml:space="preserve">, the community got the support of the government. So although the operation and activities might be similar across countries, consequences differ. </w:t>
      </w:r>
    </w:p>
    <w:p w:rsidR="005E48DE" w:rsidRPr="002F7B88" w:rsidRDefault="005E48DE" w:rsidP="000D3606">
      <w:pPr>
        <w:jc w:val="both"/>
        <w:rPr>
          <w:sz w:val="22"/>
          <w:szCs w:val="22"/>
        </w:rPr>
      </w:pPr>
    </w:p>
    <w:p w:rsidR="00D45A46" w:rsidRPr="002F7B88" w:rsidRDefault="006D57A8" w:rsidP="000D3606">
      <w:pPr>
        <w:jc w:val="both"/>
        <w:rPr>
          <w:sz w:val="22"/>
          <w:szCs w:val="22"/>
        </w:rPr>
      </w:pPr>
      <w:r w:rsidRPr="002F7B88">
        <w:rPr>
          <w:sz w:val="22"/>
          <w:szCs w:val="22"/>
        </w:rPr>
        <w:t xml:space="preserve">The above </w:t>
      </w:r>
      <w:r w:rsidR="00DA56DA" w:rsidRPr="002F7B88">
        <w:rPr>
          <w:sz w:val="22"/>
          <w:szCs w:val="22"/>
        </w:rPr>
        <w:t xml:space="preserve">discussion </w:t>
      </w:r>
      <w:r w:rsidRPr="002F7B88">
        <w:rPr>
          <w:sz w:val="22"/>
          <w:szCs w:val="22"/>
        </w:rPr>
        <w:t>indicate</w:t>
      </w:r>
      <w:r w:rsidR="00DA56DA" w:rsidRPr="002F7B88">
        <w:rPr>
          <w:sz w:val="22"/>
          <w:szCs w:val="22"/>
        </w:rPr>
        <w:t>s</w:t>
      </w:r>
      <w:r w:rsidRPr="002F7B88">
        <w:rPr>
          <w:sz w:val="22"/>
          <w:szCs w:val="22"/>
        </w:rPr>
        <w:t xml:space="preserve"> that</w:t>
      </w:r>
      <w:r w:rsidR="00CE06DC" w:rsidRPr="002F7B88">
        <w:rPr>
          <w:sz w:val="22"/>
          <w:szCs w:val="22"/>
        </w:rPr>
        <w:t xml:space="preserve"> corporations to a large extent</w:t>
      </w:r>
      <w:r w:rsidR="001E362B" w:rsidRPr="002F7B88">
        <w:rPr>
          <w:sz w:val="22"/>
          <w:szCs w:val="22"/>
        </w:rPr>
        <w:t>,</w:t>
      </w:r>
      <w:r w:rsidR="00CE06DC" w:rsidRPr="002F7B88">
        <w:rPr>
          <w:sz w:val="22"/>
          <w:szCs w:val="22"/>
        </w:rPr>
        <w:t xml:space="preserve"> take </w:t>
      </w:r>
      <w:r w:rsidRPr="002F7B88">
        <w:rPr>
          <w:sz w:val="22"/>
          <w:szCs w:val="22"/>
        </w:rPr>
        <w:t>their corporate strategi</w:t>
      </w:r>
      <w:r w:rsidR="001E362B" w:rsidRPr="002F7B88">
        <w:rPr>
          <w:sz w:val="22"/>
          <w:szCs w:val="22"/>
        </w:rPr>
        <w:t>c</w:t>
      </w:r>
      <w:r w:rsidRPr="002F7B88">
        <w:rPr>
          <w:sz w:val="22"/>
          <w:szCs w:val="22"/>
        </w:rPr>
        <w:t xml:space="preserve"> implementations </w:t>
      </w:r>
      <w:r w:rsidR="00CE06DC" w:rsidRPr="002F7B88">
        <w:rPr>
          <w:sz w:val="22"/>
          <w:szCs w:val="22"/>
        </w:rPr>
        <w:t xml:space="preserve">seriously </w:t>
      </w:r>
      <w:r w:rsidRPr="002F7B88">
        <w:rPr>
          <w:sz w:val="22"/>
          <w:szCs w:val="22"/>
        </w:rPr>
        <w:t xml:space="preserve">and where they are </w:t>
      </w:r>
      <w:r w:rsidR="0045731B" w:rsidRPr="002F7B88">
        <w:rPr>
          <w:sz w:val="22"/>
          <w:szCs w:val="22"/>
        </w:rPr>
        <w:t xml:space="preserve">‘caught out’, </w:t>
      </w:r>
      <w:r w:rsidRPr="002F7B88">
        <w:rPr>
          <w:sz w:val="22"/>
          <w:szCs w:val="22"/>
        </w:rPr>
        <w:t>are held responsible for their action</w:t>
      </w:r>
      <w:r w:rsidR="0045731B" w:rsidRPr="002F7B88">
        <w:rPr>
          <w:sz w:val="22"/>
          <w:szCs w:val="22"/>
        </w:rPr>
        <w:t>s</w:t>
      </w:r>
      <w:r w:rsidRPr="002F7B88">
        <w:rPr>
          <w:sz w:val="22"/>
          <w:szCs w:val="22"/>
        </w:rPr>
        <w:t xml:space="preserve">. However, while this might be the case in developed countries the contrast is glaring in developing countries. Examples </w:t>
      </w:r>
      <w:r w:rsidR="0045731B" w:rsidRPr="002F7B88">
        <w:rPr>
          <w:sz w:val="22"/>
          <w:szCs w:val="22"/>
        </w:rPr>
        <w:t>discussed</w:t>
      </w:r>
      <w:r w:rsidRPr="002F7B88">
        <w:rPr>
          <w:sz w:val="22"/>
          <w:szCs w:val="22"/>
        </w:rPr>
        <w:t xml:space="preserve"> above where </w:t>
      </w:r>
      <w:r w:rsidR="00CE06DC" w:rsidRPr="002F7B88">
        <w:rPr>
          <w:sz w:val="22"/>
          <w:szCs w:val="22"/>
        </w:rPr>
        <w:t xml:space="preserve">legal </w:t>
      </w:r>
      <w:r w:rsidRPr="002F7B88">
        <w:rPr>
          <w:sz w:val="22"/>
          <w:szCs w:val="22"/>
        </w:rPr>
        <w:t>actions were taken successfully against unethica</w:t>
      </w:r>
      <w:r w:rsidR="00AA4881" w:rsidRPr="002F7B88">
        <w:rPr>
          <w:sz w:val="22"/>
          <w:szCs w:val="22"/>
        </w:rPr>
        <w:t>l activities</w:t>
      </w:r>
      <w:r w:rsidRPr="002F7B88">
        <w:rPr>
          <w:sz w:val="22"/>
          <w:szCs w:val="22"/>
        </w:rPr>
        <w:t xml:space="preserve"> of corporations occurred in develop</w:t>
      </w:r>
      <w:r w:rsidR="00CE06DC" w:rsidRPr="002F7B88">
        <w:rPr>
          <w:sz w:val="22"/>
          <w:szCs w:val="22"/>
        </w:rPr>
        <w:t>ed countries while legal action</w:t>
      </w:r>
      <w:r w:rsidR="00AA4881" w:rsidRPr="002F7B88">
        <w:rPr>
          <w:sz w:val="22"/>
          <w:szCs w:val="22"/>
        </w:rPr>
        <w:t xml:space="preserve"> </w:t>
      </w:r>
      <w:r w:rsidR="0045731B" w:rsidRPr="002F7B88">
        <w:rPr>
          <w:sz w:val="22"/>
          <w:szCs w:val="22"/>
        </w:rPr>
        <w:t>is</w:t>
      </w:r>
      <w:r w:rsidR="00AA4881" w:rsidRPr="002F7B88">
        <w:rPr>
          <w:sz w:val="22"/>
          <w:szCs w:val="22"/>
        </w:rPr>
        <w:t xml:space="preserve"> hardly brought against corporations in most </w:t>
      </w:r>
      <w:r w:rsidR="0045731B" w:rsidRPr="002F7B88">
        <w:rPr>
          <w:sz w:val="22"/>
          <w:szCs w:val="22"/>
        </w:rPr>
        <w:t xml:space="preserve">developing </w:t>
      </w:r>
      <w:r w:rsidR="00CE06DC" w:rsidRPr="002F7B88">
        <w:rPr>
          <w:sz w:val="22"/>
          <w:szCs w:val="22"/>
        </w:rPr>
        <w:t xml:space="preserve">countries and </w:t>
      </w:r>
      <w:r w:rsidR="0045731B" w:rsidRPr="002F7B88">
        <w:rPr>
          <w:sz w:val="22"/>
          <w:szCs w:val="22"/>
        </w:rPr>
        <w:t xml:space="preserve">even if </w:t>
      </w:r>
      <w:r w:rsidR="00CE06DC" w:rsidRPr="002F7B88">
        <w:rPr>
          <w:sz w:val="22"/>
          <w:szCs w:val="22"/>
        </w:rPr>
        <w:t xml:space="preserve">taken, </w:t>
      </w:r>
      <w:r w:rsidR="00AA4881" w:rsidRPr="002F7B88">
        <w:rPr>
          <w:sz w:val="22"/>
          <w:szCs w:val="22"/>
        </w:rPr>
        <w:t xml:space="preserve">the corporations still get away with their irresponsible actions </w:t>
      </w:r>
      <w:r w:rsidR="00BE3A0C" w:rsidRPr="002F7B88">
        <w:rPr>
          <w:sz w:val="22"/>
          <w:szCs w:val="22"/>
        </w:rPr>
        <w:t>as seen with the case of Shell</w:t>
      </w:r>
      <w:r w:rsidR="001E362B" w:rsidRPr="002F7B88">
        <w:rPr>
          <w:sz w:val="22"/>
          <w:szCs w:val="22"/>
        </w:rPr>
        <w:t>’s</w:t>
      </w:r>
      <w:r w:rsidR="00BE3A0C" w:rsidRPr="002F7B88">
        <w:rPr>
          <w:sz w:val="22"/>
          <w:szCs w:val="22"/>
        </w:rPr>
        <w:t xml:space="preserve"> </w:t>
      </w:r>
      <w:r w:rsidR="00305566" w:rsidRPr="002F7B88">
        <w:rPr>
          <w:sz w:val="22"/>
          <w:szCs w:val="22"/>
        </w:rPr>
        <w:t>activities</w:t>
      </w:r>
      <w:r w:rsidR="00AA4881" w:rsidRPr="002F7B88">
        <w:rPr>
          <w:sz w:val="22"/>
          <w:szCs w:val="22"/>
        </w:rPr>
        <w:t xml:space="preserve"> in Nigeria as compare</w:t>
      </w:r>
      <w:r w:rsidR="0045731B" w:rsidRPr="002F7B88">
        <w:rPr>
          <w:sz w:val="22"/>
          <w:szCs w:val="22"/>
        </w:rPr>
        <w:t>d</w:t>
      </w:r>
      <w:r w:rsidR="00AA4881" w:rsidRPr="002F7B88">
        <w:rPr>
          <w:sz w:val="22"/>
          <w:szCs w:val="22"/>
        </w:rPr>
        <w:t xml:space="preserve"> to </w:t>
      </w:r>
      <w:r w:rsidR="0045731B" w:rsidRPr="002F7B88">
        <w:rPr>
          <w:sz w:val="22"/>
          <w:szCs w:val="22"/>
        </w:rPr>
        <w:t xml:space="preserve">the </w:t>
      </w:r>
      <w:r w:rsidR="00AA4881" w:rsidRPr="002F7B88">
        <w:rPr>
          <w:sz w:val="22"/>
          <w:szCs w:val="22"/>
        </w:rPr>
        <w:t xml:space="preserve">BP </w:t>
      </w:r>
      <w:r w:rsidR="00CE06DC" w:rsidRPr="002F7B88">
        <w:rPr>
          <w:sz w:val="22"/>
          <w:szCs w:val="22"/>
        </w:rPr>
        <w:t xml:space="preserve">oil spill </w:t>
      </w:r>
      <w:r w:rsidR="00AA4881" w:rsidRPr="002F7B88">
        <w:rPr>
          <w:sz w:val="22"/>
          <w:szCs w:val="22"/>
        </w:rPr>
        <w:t>in the USA. Additionally</w:t>
      </w:r>
      <w:r w:rsidR="001E362B" w:rsidRPr="002F7B88">
        <w:rPr>
          <w:sz w:val="22"/>
          <w:szCs w:val="22"/>
        </w:rPr>
        <w:t>,</w:t>
      </w:r>
      <w:r w:rsidR="00AA4881" w:rsidRPr="002F7B88">
        <w:rPr>
          <w:sz w:val="22"/>
          <w:szCs w:val="22"/>
        </w:rPr>
        <w:t xml:space="preserve"> </w:t>
      </w:r>
      <w:r w:rsidR="00305566" w:rsidRPr="002F7B88">
        <w:rPr>
          <w:sz w:val="22"/>
          <w:szCs w:val="22"/>
        </w:rPr>
        <w:t>product</w:t>
      </w:r>
      <w:r w:rsidR="00AA4881" w:rsidRPr="002F7B88">
        <w:rPr>
          <w:sz w:val="22"/>
          <w:szCs w:val="22"/>
        </w:rPr>
        <w:t xml:space="preserve"> recall</w:t>
      </w:r>
      <w:r w:rsidR="00305566" w:rsidRPr="002F7B88">
        <w:rPr>
          <w:sz w:val="22"/>
          <w:szCs w:val="22"/>
        </w:rPr>
        <w:t>s</w:t>
      </w:r>
      <w:r w:rsidR="00AA4881" w:rsidRPr="002F7B88">
        <w:rPr>
          <w:sz w:val="22"/>
          <w:szCs w:val="22"/>
        </w:rPr>
        <w:t xml:space="preserve"> which have </w:t>
      </w:r>
      <w:r w:rsidR="0045731B" w:rsidRPr="002F7B88">
        <w:rPr>
          <w:sz w:val="22"/>
          <w:szCs w:val="22"/>
        </w:rPr>
        <w:t xml:space="preserve">been </w:t>
      </w:r>
      <w:r w:rsidR="00AA4881" w:rsidRPr="002F7B88">
        <w:rPr>
          <w:sz w:val="22"/>
          <w:szCs w:val="22"/>
        </w:rPr>
        <w:t>carried out by several cor</w:t>
      </w:r>
      <w:r w:rsidR="00305566" w:rsidRPr="002F7B88">
        <w:rPr>
          <w:sz w:val="22"/>
          <w:szCs w:val="22"/>
        </w:rPr>
        <w:t>p</w:t>
      </w:r>
      <w:r w:rsidR="00AA4881" w:rsidRPr="002F7B88">
        <w:rPr>
          <w:sz w:val="22"/>
          <w:szCs w:val="22"/>
        </w:rPr>
        <w:t>orations</w:t>
      </w:r>
      <w:r w:rsidR="0045731B" w:rsidRPr="002F7B88">
        <w:rPr>
          <w:sz w:val="22"/>
          <w:szCs w:val="22"/>
        </w:rPr>
        <w:t>,</w:t>
      </w:r>
      <w:r w:rsidR="00305566" w:rsidRPr="002F7B88">
        <w:rPr>
          <w:sz w:val="22"/>
          <w:szCs w:val="22"/>
        </w:rPr>
        <w:t xml:space="preserve"> occurred only in developed countries. </w:t>
      </w:r>
      <w:r w:rsidR="00CE06DC" w:rsidRPr="002F7B88">
        <w:rPr>
          <w:sz w:val="22"/>
          <w:szCs w:val="22"/>
        </w:rPr>
        <w:t>The question is why</w:t>
      </w:r>
      <w:r w:rsidR="00305566" w:rsidRPr="002F7B88">
        <w:rPr>
          <w:sz w:val="22"/>
          <w:szCs w:val="22"/>
        </w:rPr>
        <w:t xml:space="preserve"> </w:t>
      </w:r>
      <w:r w:rsidR="00CE06DC" w:rsidRPr="002F7B88">
        <w:rPr>
          <w:sz w:val="22"/>
          <w:szCs w:val="22"/>
        </w:rPr>
        <w:t>do</w:t>
      </w:r>
      <w:r w:rsidR="00D45A46" w:rsidRPr="002F7B88">
        <w:rPr>
          <w:sz w:val="22"/>
          <w:szCs w:val="22"/>
        </w:rPr>
        <w:t xml:space="preserve"> </w:t>
      </w:r>
      <w:r w:rsidR="00CE06DC" w:rsidRPr="002F7B88">
        <w:rPr>
          <w:sz w:val="22"/>
          <w:szCs w:val="22"/>
        </w:rPr>
        <w:t xml:space="preserve">corporations attempt to act </w:t>
      </w:r>
      <w:r w:rsidR="00D45A46" w:rsidRPr="002F7B88">
        <w:rPr>
          <w:sz w:val="22"/>
          <w:szCs w:val="22"/>
        </w:rPr>
        <w:t>responsibl</w:t>
      </w:r>
      <w:r w:rsidR="001E362B" w:rsidRPr="002F7B88">
        <w:rPr>
          <w:sz w:val="22"/>
          <w:szCs w:val="22"/>
        </w:rPr>
        <w:t>y</w:t>
      </w:r>
      <w:r w:rsidR="00D45A46" w:rsidRPr="002F7B88">
        <w:rPr>
          <w:sz w:val="22"/>
          <w:szCs w:val="22"/>
        </w:rPr>
        <w:t xml:space="preserve"> in some region</w:t>
      </w:r>
      <w:r w:rsidR="0045731B" w:rsidRPr="002F7B88">
        <w:rPr>
          <w:sz w:val="22"/>
          <w:szCs w:val="22"/>
        </w:rPr>
        <w:t>s</w:t>
      </w:r>
      <w:r w:rsidR="00D45A46" w:rsidRPr="002F7B88">
        <w:rPr>
          <w:sz w:val="22"/>
          <w:szCs w:val="22"/>
        </w:rPr>
        <w:t xml:space="preserve"> and irresponsibl</w:t>
      </w:r>
      <w:r w:rsidR="0045731B" w:rsidRPr="002F7B88">
        <w:rPr>
          <w:sz w:val="22"/>
          <w:szCs w:val="22"/>
        </w:rPr>
        <w:t>y</w:t>
      </w:r>
      <w:r w:rsidR="00D45A46" w:rsidRPr="002F7B88">
        <w:rPr>
          <w:sz w:val="22"/>
          <w:szCs w:val="22"/>
        </w:rPr>
        <w:t xml:space="preserve"> in others?</w:t>
      </w:r>
    </w:p>
    <w:p w:rsidR="00D45A46" w:rsidRPr="002F7B88" w:rsidRDefault="00D45A46" w:rsidP="000D3606">
      <w:pPr>
        <w:jc w:val="both"/>
        <w:rPr>
          <w:sz w:val="22"/>
          <w:szCs w:val="22"/>
        </w:rPr>
      </w:pPr>
    </w:p>
    <w:p w:rsidR="00D753F2" w:rsidRPr="002F7B88" w:rsidRDefault="00D753F2" w:rsidP="000D3606">
      <w:pPr>
        <w:autoSpaceDE w:val="0"/>
        <w:autoSpaceDN w:val="0"/>
        <w:adjustRightInd w:val="0"/>
        <w:jc w:val="both"/>
        <w:rPr>
          <w:sz w:val="22"/>
          <w:szCs w:val="22"/>
        </w:rPr>
      </w:pPr>
      <w:r w:rsidRPr="002F7B88">
        <w:rPr>
          <w:sz w:val="22"/>
          <w:szCs w:val="22"/>
        </w:rPr>
        <w:t xml:space="preserve">Lack of consensus on conceptualising CSR strategy is argued by some as one of the reasons </w:t>
      </w:r>
      <w:r w:rsidR="0045731B" w:rsidRPr="002F7B88">
        <w:rPr>
          <w:sz w:val="22"/>
          <w:szCs w:val="22"/>
        </w:rPr>
        <w:t xml:space="preserve">it </w:t>
      </w:r>
      <w:r w:rsidRPr="002F7B88">
        <w:rPr>
          <w:sz w:val="22"/>
          <w:szCs w:val="22"/>
        </w:rPr>
        <w:t xml:space="preserve">is not visible in the developing countries. For example, Visser </w:t>
      </w:r>
      <w:r w:rsidR="001E362B" w:rsidRPr="002F7B88">
        <w:rPr>
          <w:sz w:val="22"/>
          <w:szCs w:val="22"/>
        </w:rPr>
        <w:t>(</w:t>
      </w:r>
      <w:r w:rsidRPr="002F7B88">
        <w:rPr>
          <w:sz w:val="22"/>
          <w:szCs w:val="22"/>
        </w:rPr>
        <w:t>2005</w:t>
      </w:r>
      <w:r w:rsidR="001E362B" w:rsidRPr="002F7B88">
        <w:rPr>
          <w:sz w:val="22"/>
          <w:szCs w:val="22"/>
        </w:rPr>
        <w:t>)</w:t>
      </w:r>
      <w:r w:rsidRPr="002F7B88">
        <w:rPr>
          <w:sz w:val="22"/>
          <w:szCs w:val="22"/>
        </w:rPr>
        <w:t xml:space="preserve"> suggests that values-based traditional philosophy of African humanism is what underpins much of the modern inclusive approaches to CSR on the continent. However, Schmidheiny </w:t>
      </w:r>
      <w:smartTag w:uri="isiresearchsoft-com/cwyw" w:element="citation">
        <w:r w:rsidRPr="002F7B88">
          <w:rPr>
            <w:sz w:val="22"/>
            <w:szCs w:val="22"/>
          </w:rPr>
          <w:t>(2006)</w:t>
        </w:r>
      </w:smartTag>
      <w:r w:rsidRPr="002F7B88">
        <w:rPr>
          <w:sz w:val="22"/>
          <w:szCs w:val="22"/>
        </w:rPr>
        <w:t xml:space="preserve"> argues that it is important for businesses to recognise socio-economic need</w:t>
      </w:r>
      <w:r w:rsidR="0045731B" w:rsidRPr="002F7B88">
        <w:rPr>
          <w:sz w:val="22"/>
          <w:szCs w:val="22"/>
        </w:rPr>
        <w:t>s</w:t>
      </w:r>
      <w:r w:rsidRPr="002F7B88">
        <w:rPr>
          <w:sz w:val="22"/>
          <w:szCs w:val="22"/>
        </w:rPr>
        <w:t xml:space="preserve"> of a particular </w:t>
      </w:r>
      <w:r w:rsidR="00CE06DC" w:rsidRPr="002F7B88">
        <w:rPr>
          <w:sz w:val="22"/>
          <w:szCs w:val="22"/>
        </w:rPr>
        <w:t>locality rather than importing</w:t>
      </w:r>
      <w:r w:rsidRPr="002F7B88">
        <w:rPr>
          <w:sz w:val="22"/>
          <w:szCs w:val="22"/>
        </w:rPr>
        <w:t xml:space="preserve"> foreign strategies. Locally developed CSR approaches are more likely to respond to the many social and environmental problems in the region, such as </w:t>
      </w:r>
      <w:r w:rsidR="00613D93" w:rsidRPr="002F7B88">
        <w:rPr>
          <w:sz w:val="22"/>
          <w:szCs w:val="22"/>
        </w:rPr>
        <w:t>alternative means of livelihood</w:t>
      </w:r>
      <w:r w:rsidR="0045731B" w:rsidRPr="002F7B88">
        <w:rPr>
          <w:sz w:val="22"/>
          <w:szCs w:val="22"/>
        </w:rPr>
        <w:t>s,</w:t>
      </w:r>
      <w:r w:rsidR="00613D93" w:rsidRPr="002F7B88">
        <w:rPr>
          <w:sz w:val="22"/>
          <w:szCs w:val="22"/>
        </w:rPr>
        <w:t xml:space="preserve"> provision of social infrastructure and job creation as in the case of </w:t>
      </w:r>
      <w:r w:rsidR="00667EEA" w:rsidRPr="002F7B88">
        <w:rPr>
          <w:sz w:val="22"/>
          <w:szCs w:val="22"/>
        </w:rPr>
        <w:t>the</w:t>
      </w:r>
      <w:r w:rsidR="00613D93" w:rsidRPr="002F7B88">
        <w:rPr>
          <w:sz w:val="22"/>
          <w:szCs w:val="22"/>
        </w:rPr>
        <w:t xml:space="preserve"> people of Niger</w:t>
      </w:r>
      <w:r w:rsidR="0045731B" w:rsidRPr="002F7B88">
        <w:rPr>
          <w:sz w:val="22"/>
          <w:szCs w:val="22"/>
        </w:rPr>
        <w:t xml:space="preserve"> </w:t>
      </w:r>
      <w:r w:rsidR="00613D93" w:rsidRPr="002F7B88">
        <w:rPr>
          <w:sz w:val="22"/>
          <w:szCs w:val="22"/>
        </w:rPr>
        <w:t>Delta whose means of livelihood</w:t>
      </w:r>
      <w:r w:rsidR="001E362B" w:rsidRPr="002F7B88">
        <w:rPr>
          <w:sz w:val="22"/>
          <w:szCs w:val="22"/>
        </w:rPr>
        <w:t>s</w:t>
      </w:r>
      <w:r w:rsidR="00613D93" w:rsidRPr="002F7B88">
        <w:rPr>
          <w:sz w:val="22"/>
          <w:szCs w:val="22"/>
        </w:rPr>
        <w:t xml:space="preserve"> ha</w:t>
      </w:r>
      <w:r w:rsidR="00667EEA" w:rsidRPr="002F7B88">
        <w:rPr>
          <w:sz w:val="22"/>
          <w:szCs w:val="22"/>
        </w:rPr>
        <w:t>ve</w:t>
      </w:r>
      <w:r w:rsidR="00613D93" w:rsidRPr="002F7B88">
        <w:rPr>
          <w:sz w:val="22"/>
          <w:szCs w:val="22"/>
        </w:rPr>
        <w:t xml:space="preserve"> been destroy</w:t>
      </w:r>
      <w:r w:rsidR="0045731B" w:rsidRPr="002F7B88">
        <w:rPr>
          <w:sz w:val="22"/>
          <w:szCs w:val="22"/>
        </w:rPr>
        <w:t>ed</w:t>
      </w:r>
      <w:r w:rsidR="00613D93" w:rsidRPr="002F7B88">
        <w:rPr>
          <w:sz w:val="22"/>
          <w:szCs w:val="22"/>
        </w:rPr>
        <w:t xml:space="preserve"> due to oil exploration</w:t>
      </w:r>
      <w:r w:rsidR="0045731B" w:rsidRPr="002F7B88">
        <w:rPr>
          <w:sz w:val="22"/>
          <w:szCs w:val="22"/>
        </w:rPr>
        <w:t xml:space="preserve"> </w:t>
      </w:r>
      <w:smartTag w:uri="isiresearchsoft-com/cwyw" w:element="citation">
        <w:r w:rsidRPr="002F7B88">
          <w:rPr>
            <w:sz w:val="22"/>
            <w:szCs w:val="22"/>
          </w:rPr>
          <w:t>(De Oliveira, 2006)</w:t>
        </w:r>
      </w:smartTag>
      <w:r w:rsidRPr="002F7B88">
        <w:rPr>
          <w:sz w:val="22"/>
          <w:szCs w:val="22"/>
        </w:rPr>
        <w:t xml:space="preserve">. “Michael Spicer argues that having CSR guided by the socio-economic priorities of the country or region is simply </w:t>
      </w:r>
      <w:r w:rsidR="004261FD" w:rsidRPr="002F7B88">
        <w:rPr>
          <w:sz w:val="22"/>
          <w:szCs w:val="22"/>
        </w:rPr>
        <w:t xml:space="preserve">a </w:t>
      </w:r>
      <w:r w:rsidRPr="002F7B88">
        <w:rPr>
          <w:sz w:val="22"/>
          <w:szCs w:val="22"/>
        </w:rPr>
        <w:t xml:space="preserve">good business” </w:t>
      </w:r>
      <w:smartTag w:uri="isiresearchsoft-com/cwyw" w:element="citation">
        <w:r w:rsidRPr="002F7B88">
          <w:rPr>
            <w:sz w:val="22"/>
            <w:szCs w:val="22"/>
          </w:rPr>
          <w:t>(Visser 2007:11)</w:t>
        </w:r>
      </w:smartTag>
      <w:r w:rsidRPr="002F7B88">
        <w:rPr>
          <w:sz w:val="22"/>
          <w:szCs w:val="22"/>
        </w:rPr>
        <w:t>.</w:t>
      </w:r>
    </w:p>
    <w:p w:rsidR="00D753F2" w:rsidRPr="002F7B88" w:rsidRDefault="00D753F2" w:rsidP="000D3606">
      <w:pPr>
        <w:jc w:val="both"/>
        <w:rPr>
          <w:sz w:val="22"/>
          <w:szCs w:val="22"/>
        </w:rPr>
      </w:pPr>
    </w:p>
    <w:p w:rsidR="00FF7ECC" w:rsidRPr="002F7B88" w:rsidRDefault="00D45A46" w:rsidP="000D3606">
      <w:pPr>
        <w:jc w:val="both"/>
        <w:rPr>
          <w:sz w:val="22"/>
          <w:szCs w:val="22"/>
        </w:rPr>
      </w:pPr>
      <w:r w:rsidRPr="002F7B88">
        <w:rPr>
          <w:sz w:val="22"/>
          <w:szCs w:val="22"/>
        </w:rPr>
        <w:t xml:space="preserve">The poor impact of CSR </w:t>
      </w:r>
      <w:r w:rsidR="00613D93" w:rsidRPr="002F7B88">
        <w:rPr>
          <w:sz w:val="22"/>
          <w:szCs w:val="22"/>
        </w:rPr>
        <w:t>strategies</w:t>
      </w:r>
      <w:r w:rsidRPr="002F7B88">
        <w:rPr>
          <w:sz w:val="22"/>
          <w:szCs w:val="22"/>
        </w:rPr>
        <w:t xml:space="preserve"> in developing countries could be attributed to factors such as asymmetrical power relations between the state, host communit</w:t>
      </w:r>
      <w:r w:rsidR="00AC42E6" w:rsidRPr="002F7B88">
        <w:rPr>
          <w:sz w:val="22"/>
          <w:szCs w:val="22"/>
        </w:rPr>
        <w:t>ies</w:t>
      </w:r>
      <w:r w:rsidRPr="002F7B88">
        <w:rPr>
          <w:sz w:val="22"/>
          <w:szCs w:val="22"/>
        </w:rPr>
        <w:t xml:space="preserve"> and businesses </w:t>
      </w:r>
      <w:r w:rsidR="008D07AE" w:rsidRPr="002F7B88">
        <w:rPr>
          <w:sz w:val="22"/>
          <w:szCs w:val="22"/>
        </w:rPr>
        <w:t>interests</w:t>
      </w:r>
      <w:r w:rsidR="00613D93" w:rsidRPr="002F7B88">
        <w:rPr>
          <w:sz w:val="22"/>
          <w:szCs w:val="22"/>
        </w:rPr>
        <w:t xml:space="preserve">. </w:t>
      </w:r>
      <w:r w:rsidR="00AC42E6" w:rsidRPr="002F7B88">
        <w:rPr>
          <w:sz w:val="22"/>
          <w:szCs w:val="22"/>
        </w:rPr>
        <w:t xml:space="preserve">Moreover, </w:t>
      </w:r>
      <w:r w:rsidRPr="002F7B88">
        <w:rPr>
          <w:sz w:val="22"/>
          <w:szCs w:val="22"/>
        </w:rPr>
        <w:t>lack of</w:t>
      </w:r>
      <w:r w:rsidR="00613D93" w:rsidRPr="002F7B88">
        <w:rPr>
          <w:sz w:val="22"/>
          <w:szCs w:val="22"/>
        </w:rPr>
        <w:t xml:space="preserve"> or weak</w:t>
      </w:r>
      <w:r w:rsidRPr="002F7B88">
        <w:rPr>
          <w:sz w:val="22"/>
          <w:szCs w:val="22"/>
        </w:rPr>
        <w:t xml:space="preserve"> institutions to enforce CSR strategies and </w:t>
      </w:r>
      <w:r w:rsidR="00157D0D" w:rsidRPr="002F7B88">
        <w:rPr>
          <w:sz w:val="22"/>
          <w:szCs w:val="22"/>
        </w:rPr>
        <w:t>un</w:t>
      </w:r>
      <w:r w:rsidRPr="002F7B88">
        <w:rPr>
          <w:sz w:val="22"/>
          <w:szCs w:val="22"/>
        </w:rPr>
        <w:t>ethical cultu</w:t>
      </w:r>
      <w:r w:rsidR="00613D93" w:rsidRPr="002F7B88">
        <w:rPr>
          <w:sz w:val="22"/>
          <w:szCs w:val="22"/>
        </w:rPr>
        <w:t xml:space="preserve">re of host countries that collaborate </w:t>
      </w:r>
      <w:r w:rsidRPr="002F7B88">
        <w:rPr>
          <w:sz w:val="22"/>
          <w:szCs w:val="22"/>
        </w:rPr>
        <w:t>with</w:t>
      </w:r>
      <w:r w:rsidR="00613D93" w:rsidRPr="002F7B88">
        <w:rPr>
          <w:sz w:val="22"/>
          <w:szCs w:val="22"/>
        </w:rPr>
        <w:t xml:space="preserve"> and allow</w:t>
      </w:r>
      <w:r w:rsidRPr="002F7B88">
        <w:rPr>
          <w:sz w:val="22"/>
          <w:szCs w:val="22"/>
        </w:rPr>
        <w:t xml:space="preserve"> businesses to get away with unethical practices</w:t>
      </w:r>
      <w:r w:rsidR="00613D93" w:rsidRPr="002F7B88">
        <w:rPr>
          <w:sz w:val="22"/>
          <w:szCs w:val="22"/>
        </w:rPr>
        <w:t xml:space="preserve"> mitigate CSR strategies implementation in </w:t>
      </w:r>
      <w:r w:rsidR="00AC42E6" w:rsidRPr="002F7B88">
        <w:rPr>
          <w:sz w:val="22"/>
          <w:szCs w:val="22"/>
        </w:rPr>
        <w:t xml:space="preserve">the </w:t>
      </w:r>
      <w:r w:rsidR="00613D93" w:rsidRPr="002F7B88">
        <w:rPr>
          <w:sz w:val="22"/>
          <w:szCs w:val="22"/>
        </w:rPr>
        <w:t>developing</w:t>
      </w:r>
      <w:r w:rsidR="00AC42E6" w:rsidRPr="002F7B88">
        <w:rPr>
          <w:sz w:val="22"/>
          <w:szCs w:val="22"/>
        </w:rPr>
        <w:t xml:space="preserve"> world</w:t>
      </w:r>
      <w:r w:rsidRPr="002F7B88">
        <w:rPr>
          <w:sz w:val="22"/>
          <w:szCs w:val="22"/>
        </w:rPr>
        <w:t>.</w:t>
      </w:r>
      <w:r w:rsidR="00AC42E6" w:rsidRPr="002F7B88">
        <w:rPr>
          <w:sz w:val="22"/>
          <w:szCs w:val="22"/>
        </w:rPr>
        <w:t xml:space="preserve"> Consequently, </w:t>
      </w:r>
      <w:r w:rsidRPr="002F7B88">
        <w:rPr>
          <w:sz w:val="22"/>
          <w:szCs w:val="22"/>
        </w:rPr>
        <w:t xml:space="preserve">multinationals utilise and manipulate loopholes and structural </w:t>
      </w:r>
      <w:r w:rsidR="00AC42E6" w:rsidRPr="002F7B88">
        <w:rPr>
          <w:sz w:val="22"/>
          <w:szCs w:val="22"/>
        </w:rPr>
        <w:t>weaknesses</w:t>
      </w:r>
      <w:r w:rsidRPr="002F7B88">
        <w:rPr>
          <w:sz w:val="22"/>
          <w:szCs w:val="22"/>
        </w:rPr>
        <w:t xml:space="preserve"> of key system</w:t>
      </w:r>
      <w:r w:rsidR="00AC42E6" w:rsidRPr="002F7B88">
        <w:rPr>
          <w:sz w:val="22"/>
          <w:szCs w:val="22"/>
        </w:rPr>
        <w:t>s</w:t>
      </w:r>
      <w:r w:rsidRPr="002F7B88">
        <w:rPr>
          <w:sz w:val="22"/>
          <w:szCs w:val="22"/>
        </w:rPr>
        <w:t xml:space="preserve"> </w:t>
      </w:r>
      <w:smartTag w:uri="isiresearchsoft-com/cwyw" w:element="citation">
        <w:r w:rsidRPr="002F7B88">
          <w:rPr>
            <w:sz w:val="22"/>
            <w:szCs w:val="22"/>
          </w:rPr>
          <w:t>(political, economic and social)</w:t>
        </w:r>
      </w:smartTag>
      <w:r w:rsidRPr="002F7B88">
        <w:rPr>
          <w:sz w:val="22"/>
          <w:szCs w:val="22"/>
        </w:rPr>
        <w:t xml:space="preserve"> in these countries. Th</w:t>
      </w:r>
      <w:r w:rsidR="008D07AE" w:rsidRPr="002F7B88">
        <w:rPr>
          <w:sz w:val="22"/>
          <w:szCs w:val="22"/>
        </w:rPr>
        <w:t>is</w:t>
      </w:r>
      <w:r w:rsidRPr="002F7B88">
        <w:rPr>
          <w:sz w:val="22"/>
          <w:szCs w:val="22"/>
        </w:rPr>
        <w:t xml:space="preserve"> explain</w:t>
      </w:r>
      <w:r w:rsidR="00FD10BE" w:rsidRPr="002F7B88">
        <w:rPr>
          <w:sz w:val="22"/>
          <w:szCs w:val="22"/>
        </w:rPr>
        <w:t>s</w:t>
      </w:r>
      <w:r w:rsidRPr="002F7B88">
        <w:rPr>
          <w:sz w:val="22"/>
          <w:szCs w:val="22"/>
        </w:rPr>
        <w:t xml:space="preserve"> why some multinational</w:t>
      </w:r>
      <w:r w:rsidR="00AC42E6" w:rsidRPr="002F7B88">
        <w:rPr>
          <w:sz w:val="22"/>
          <w:szCs w:val="22"/>
        </w:rPr>
        <w:t>s</w:t>
      </w:r>
      <w:r w:rsidRPr="002F7B88">
        <w:rPr>
          <w:sz w:val="22"/>
          <w:szCs w:val="22"/>
        </w:rPr>
        <w:t xml:space="preserve"> could easily get away with </w:t>
      </w:r>
      <w:r w:rsidR="008D07AE" w:rsidRPr="002F7B88">
        <w:rPr>
          <w:sz w:val="22"/>
          <w:szCs w:val="22"/>
        </w:rPr>
        <w:t>substantial</w:t>
      </w:r>
      <w:r w:rsidRPr="002F7B88">
        <w:rPr>
          <w:sz w:val="22"/>
          <w:szCs w:val="22"/>
        </w:rPr>
        <w:t xml:space="preserve"> ethical abuse</w:t>
      </w:r>
      <w:r w:rsidR="00AC42E6" w:rsidRPr="002F7B88">
        <w:rPr>
          <w:sz w:val="22"/>
          <w:szCs w:val="22"/>
        </w:rPr>
        <w:t xml:space="preserve">, such as </w:t>
      </w:r>
      <w:r w:rsidRPr="002F7B88">
        <w:rPr>
          <w:sz w:val="22"/>
          <w:szCs w:val="22"/>
        </w:rPr>
        <w:t>years</w:t>
      </w:r>
      <w:r w:rsidR="00532AC4" w:rsidRPr="002F7B88">
        <w:rPr>
          <w:sz w:val="22"/>
          <w:szCs w:val="22"/>
        </w:rPr>
        <w:t xml:space="preserve"> of</w:t>
      </w:r>
      <w:r w:rsidRPr="002F7B88">
        <w:rPr>
          <w:sz w:val="22"/>
          <w:szCs w:val="22"/>
        </w:rPr>
        <w:t xml:space="preserve"> oil spills in </w:t>
      </w:r>
      <w:r w:rsidR="00AC42E6" w:rsidRPr="002F7B88">
        <w:rPr>
          <w:sz w:val="22"/>
          <w:szCs w:val="22"/>
        </w:rPr>
        <w:t xml:space="preserve">the </w:t>
      </w:r>
      <w:r w:rsidRPr="002F7B88">
        <w:rPr>
          <w:sz w:val="22"/>
          <w:szCs w:val="22"/>
        </w:rPr>
        <w:t>Niger-Delta</w:t>
      </w:r>
      <w:r w:rsidR="00AC42E6" w:rsidRPr="002F7B88">
        <w:rPr>
          <w:sz w:val="22"/>
          <w:szCs w:val="22"/>
        </w:rPr>
        <w:t>.</w:t>
      </w:r>
      <w:bookmarkStart w:id="4" w:name="_Toc192051108"/>
    </w:p>
    <w:p w:rsidR="000E2ABA" w:rsidRPr="002F7B88" w:rsidRDefault="00054FAD" w:rsidP="000D3606">
      <w:pPr>
        <w:pStyle w:val="Heading1"/>
        <w:rPr>
          <w:rFonts w:ascii="Times New Roman" w:hAnsi="Times New Roman" w:cs="Times New Roman"/>
          <w:sz w:val="22"/>
          <w:szCs w:val="22"/>
        </w:rPr>
      </w:pPr>
      <w:r w:rsidRPr="002F7B88">
        <w:rPr>
          <w:rFonts w:ascii="Times New Roman" w:hAnsi="Times New Roman" w:cs="Times New Roman"/>
          <w:sz w:val="22"/>
          <w:szCs w:val="22"/>
        </w:rPr>
        <w:t>5</w:t>
      </w:r>
      <w:r w:rsidR="00720CEF">
        <w:rPr>
          <w:rFonts w:ascii="Times New Roman" w:hAnsi="Times New Roman" w:cs="Times New Roman"/>
          <w:sz w:val="22"/>
          <w:szCs w:val="22"/>
        </w:rPr>
        <w:t xml:space="preserve">. Concluding remarks: </w:t>
      </w:r>
      <w:r w:rsidR="000E2ABA" w:rsidRPr="002F7B88">
        <w:rPr>
          <w:rFonts w:ascii="Times New Roman" w:hAnsi="Times New Roman" w:cs="Times New Roman"/>
          <w:sz w:val="22"/>
          <w:szCs w:val="22"/>
        </w:rPr>
        <w:t>The future of CSR and the role of NGOs</w:t>
      </w:r>
      <w:bookmarkEnd w:id="4"/>
    </w:p>
    <w:p w:rsidR="000E2ABA" w:rsidRPr="002F7B88" w:rsidRDefault="000E2ABA" w:rsidP="000D3606">
      <w:pPr>
        <w:jc w:val="both"/>
        <w:rPr>
          <w:sz w:val="22"/>
          <w:szCs w:val="22"/>
        </w:rPr>
      </w:pPr>
    </w:p>
    <w:p w:rsidR="000E2ABA" w:rsidRPr="002F7B88" w:rsidRDefault="000E2ABA" w:rsidP="000D3606">
      <w:pPr>
        <w:jc w:val="both"/>
        <w:rPr>
          <w:sz w:val="22"/>
          <w:szCs w:val="22"/>
        </w:rPr>
      </w:pPr>
      <w:r w:rsidRPr="002F7B88">
        <w:rPr>
          <w:sz w:val="22"/>
          <w:szCs w:val="22"/>
        </w:rPr>
        <w:t>The case of the extractive sector in general, and Shell in particular along with other cases in the preceding section highlight the reality of many large co</w:t>
      </w:r>
      <w:r w:rsidR="008D07AE" w:rsidRPr="002F7B88">
        <w:rPr>
          <w:sz w:val="22"/>
          <w:szCs w:val="22"/>
        </w:rPr>
        <w:t xml:space="preserve">rporations </w:t>
      </w:r>
      <w:r w:rsidRPr="002F7B88">
        <w:rPr>
          <w:sz w:val="22"/>
          <w:szCs w:val="22"/>
        </w:rPr>
        <w:t>pledging to be socially responsible</w:t>
      </w:r>
      <w:r w:rsidR="008E5162" w:rsidRPr="002F7B88">
        <w:rPr>
          <w:sz w:val="22"/>
          <w:szCs w:val="22"/>
        </w:rPr>
        <w:t>,</w:t>
      </w:r>
      <w:r w:rsidRPr="002F7B88">
        <w:rPr>
          <w:sz w:val="22"/>
          <w:szCs w:val="22"/>
        </w:rPr>
        <w:t xml:space="preserve"> </w:t>
      </w:r>
      <w:r w:rsidR="008E5162" w:rsidRPr="002F7B88">
        <w:rPr>
          <w:sz w:val="22"/>
          <w:szCs w:val="22"/>
        </w:rPr>
        <w:t>yet acting otherwise</w:t>
      </w:r>
      <w:r w:rsidR="004261FD" w:rsidRPr="002F7B88">
        <w:rPr>
          <w:sz w:val="22"/>
          <w:szCs w:val="22"/>
        </w:rPr>
        <w:t>.</w:t>
      </w:r>
      <w:r w:rsidR="004270F6" w:rsidRPr="002F7B88">
        <w:rPr>
          <w:sz w:val="22"/>
          <w:szCs w:val="22"/>
        </w:rPr>
        <w:t xml:space="preserve"> </w:t>
      </w:r>
      <w:r w:rsidRPr="002F7B88">
        <w:rPr>
          <w:sz w:val="22"/>
          <w:szCs w:val="22"/>
        </w:rPr>
        <w:t>Integrating corporate social responsibility into its core policy</w:t>
      </w:r>
      <w:r w:rsidR="004261FD" w:rsidRPr="002F7B88">
        <w:rPr>
          <w:sz w:val="22"/>
          <w:szCs w:val="22"/>
        </w:rPr>
        <w:t>,</w:t>
      </w:r>
      <w:r w:rsidRPr="002F7B88">
        <w:rPr>
          <w:sz w:val="22"/>
          <w:szCs w:val="22"/>
        </w:rPr>
        <w:t xml:space="preserve"> acts as a long-term strategic investment, such as investing in human capital formation and building local communities</w:t>
      </w:r>
      <w:r w:rsidR="003B42A6" w:rsidRPr="002F7B88">
        <w:rPr>
          <w:sz w:val="22"/>
          <w:szCs w:val="22"/>
        </w:rPr>
        <w:t>.</w:t>
      </w:r>
      <w:r w:rsidR="008D07AE" w:rsidRPr="002F7B88">
        <w:rPr>
          <w:sz w:val="22"/>
          <w:szCs w:val="22"/>
        </w:rPr>
        <w:t xml:space="preserve"> </w:t>
      </w:r>
      <w:r w:rsidRPr="002F7B88">
        <w:rPr>
          <w:sz w:val="22"/>
          <w:szCs w:val="22"/>
        </w:rPr>
        <w:t xml:space="preserve">Since most of the companies tend to forget or neglect the social responsibilities and </w:t>
      </w:r>
      <w:r w:rsidR="003B42A6" w:rsidRPr="002F7B88">
        <w:rPr>
          <w:sz w:val="22"/>
          <w:szCs w:val="22"/>
        </w:rPr>
        <w:t xml:space="preserve">are inclined </w:t>
      </w:r>
      <w:r w:rsidRPr="002F7B88">
        <w:rPr>
          <w:sz w:val="22"/>
          <w:szCs w:val="22"/>
        </w:rPr>
        <w:t xml:space="preserve">to focus on the revenues that they </w:t>
      </w:r>
      <w:r w:rsidR="003B42A6" w:rsidRPr="002F7B88">
        <w:rPr>
          <w:sz w:val="22"/>
          <w:szCs w:val="22"/>
        </w:rPr>
        <w:t xml:space="preserve">expect to </w:t>
      </w:r>
      <w:r w:rsidRPr="002F7B88">
        <w:rPr>
          <w:sz w:val="22"/>
          <w:szCs w:val="22"/>
        </w:rPr>
        <w:t xml:space="preserve">acquire, NGOs are faced with the responsibility of community advocacies. They play a vital </w:t>
      </w:r>
      <w:r w:rsidR="004261FD" w:rsidRPr="002F7B88">
        <w:rPr>
          <w:sz w:val="22"/>
          <w:szCs w:val="22"/>
        </w:rPr>
        <w:t>part</w:t>
      </w:r>
      <w:r w:rsidRPr="002F7B88">
        <w:rPr>
          <w:sz w:val="22"/>
          <w:szCs w:val="22"/>
        </w:rPr>
        <w:t xml:space="preserve"> to </w:t>
      </w:r>
      <w:r w:rsidR="008E5162" w:rsidRPr="002F7B88">
        <w:rPr>
          <w:sz w:val="22"/>
          <w:szCs w:val="22"/>
        </w:rPr>
        <w:t>remind</w:t>
      </w:r>
      <w:r w:rsidRPr="002F7B88">
        <w:rPr>
          <w:sz w:val="22"/>
          <w:szCs w:val="22"/>
        </w:rPr>
        <w:t xml:space="preserve"> businesses of their roles in the society and to follow </w:t>
      </w:r>
      <w:r w:rsidR="005B56D9" w:rsidRPr="002F7B88">
        <w:rPr>
          <w:sz w:val="22"/>
          <w:szCs w:val="22"/>
        </w:rPr>
        <w:t>the rules</w:t>
      </w:r>
      <w:r w:rsidRPr="002F7B88">
        <w:rPr>
          <w:sz w:val="22"/>
          <w:szCs w:val="22"/>
        </w:rPr>
        <w:t xml:space="preserve"> of the government</w:t>
      </w:r>
      <w:r w:rsidR="008E5162" w:rsidRPr="002F7B88">
        <w:rPr>
          <w:sz w:val="22"/>
          <w:szCs w:val="22"/>
        </w:rPr>
        <w:t xml:space="preserve"> and </w:t>
      </w:r>
      <w:r w:rsidRPr="002F7B88">
        <w:rPr>
          <w:sz w:val="22"/>
          <w:szCs w:val="22"/>
        </w:rPr>
        <w:t>preserve the environment</w:t>
      </w:r>
      <w:r w:rsidR="009E73ED" w:rsidRPr="002F7B88">
        <w:rPr>
          <w:sz w:val="22"/>
          <w:szCs w:val="22"/>
        </w:rPr>
        <w:t xml:space="preserve">. </w:t>
      </w:r>
      <w:r w:rsidRPr="002F7B88">
        <w:rPr>
          <w:sz w:val="22"/>
          <w:szCs w:val="22"/>
        </w:rPr>
        <w:t xml:space="preserve">Thus, community advocacy is an essential part </w:t>
      </w:r>
      <w:r w:rsidR="005B56D9" w:rsidRPr="002F7B88">
        <w:rPr>
          <w:sz w:val="22"/>
          <w:szCs w:val="22"/>
        </w:rPr>
        <w:t>of NGOs</w:t>
      </w:r>
      <w:r w:rsidR="00793B5F" w:rsidRPr="002F7B88">
        <w:rPr>
          <w:sz w:val="22"/>
          <w:szCs w:val="22"/>
        </w:rPr>
        <w:t xml:space="preserve"> activities</w:t>
      </w:r>
      <w:r w:rsidRPr="002F7B88">
        <w:rPr>
          <w:sz w:val="22"/>
          <w:szCs w:val="22"/>
        </w:rPr>
        <w:t xml:space="preserve"> </w:t>
      </w:r>
      <w:smartTag w:uri="isiresearchsoft-com/cwyw" w:element="citation">
        <w:r w:rsidRPr="002F7B88">
          <w:rPr>
            <w:sz w:val="22"/>
            <w:szCs w:val="22"/>
          </w:rPr>
          <w:t>(Kelly, 2002)</w:t>
        </w:r>
      </w:smartTag>
      <w:r w:rsidRPr="002F7B88">
        <w:rPr>
          <w:sz w:val="22"/>
          <w:szCs w:val="22"/>
        </w:rPr>
        <w:t xml:space="preserve">. </w:t>
      </w:r>
    </w:p>
    <w:p w:rsidR="000E2ABA" w:rsidRPr="002F7B88" w:rsidRDefault="000E2ABA" w:rsidP="000D3606">
      <w:pPr>
        <w:jc w:val="both"/>
        <w:rPr>
          <w:sz w:val="22"/>
          <w:szCs w:val="22"/>
        </w:rPr>
      </w:pPr>
    </w:p>
    <w:p w:rsidR="00A2219A" w:rsidRPr="002F7B88" w:rsidRDefault="000E2ABA" w:rsidP="000D3606">
      <w:pPr>
        <w:jc w:val="both"/>
        <w:rPr>
          <w:sz w:val="22"/>
          <w:szCs w:val="22"/>
        </w:rPr>
      </w:pPr>
      <w:r w:rsidRPr="002F7B88">
        <w:rPr>
          <w:sz w:val="22"/>
          <w:szCs w:val="22"/>
        </w:rPr>
        <w:t xml:space="preserve">The concept of the ‘Non-Governmental Organization’ has matured well over the years which have witnessed a sudden surge in their formation, formalization and recognition on a global scale. They </w:t>
      </w:r>
      <w:r w:rsidRPr="002F7B88">
        <w:rPr>
          <w:sz w:val="22"/>
          <w:szCs w:val="22"/>
        </w:rPr>
        <w:lastRenderedPageBreak/>
        <w:t>operate individually and collectively at all levels of society and have an impact on many aspects of peoples’ lives, ranging from their political and civil rights and obligations, to economic, social and cu</w:t>
      </w:r>
      <w:r w:rsidR="00F105FB" w:rsidRPr="002F7B88">
        <w:rPr>
          <w:sz w:val="22"/>
          <w:szCs w:val="22"/>
        </w:rPr>
        <w:t xml:space="preserve">ltural rights and </w:t>
      </w:r>
      <w:r w:rsidR="005B56D9" w:rsidRPr="002F7B88">
        <w:rPr>
          <w:sz w:val="22"/>
          <w:szCs w:val="22"/>
        </w:rPr>
        <w:t>opportunities”. The</w:t>
      </w:r>
      <w:r w:rsidRPr="002F7B88">
        <w:rPr>
          <w:sz w:val="22"/>
          <w:szCs w:val="22"/>
        </w:rPr>
        <w:t xml:space="preserve"> International Institute for Sustainable Development (IISD</w:t>
      </w:r>
      <w:r w:rsidR="00351BD4" w:rsidRPr="002F7B88">
        <w:rPr>
          <w:sz w:val="22"/>
          <w:szCs w:val="22"/>
        </w:rPr>
        <w:t>, 2007</w:t>
      </w:r>
      <w:r w:rsidR="00F839B3" w:rsidRPr="002F7B88">
        <w:rPr>
          <w:sz w:val="22"/>
          <w:szCs w:val="22"/>
        </w:rPr>
        <w:t>:1</w:t>
      </w:r>
      <w:r w:rsidRPr="002F7B88">
        <w:rPr>
          <w:sz w:val="22"/>
          <w:szCs w:val="22"/>
        </w:rPr>
        <w:t xml:space="preserve">) </w:t>
      </w:r>
      <w:r w:rsidR="008F320D" w:rsidRPr="002F7B88">
        <w:rPr>
          <w:sz w:val="22"/>
          <w:szCs w:val="22"/>
        </w:rPr>
        <w:t xml:space="preserve">reiterates </w:t>
      </w:r>
      <w:r w:rsidRPr="002F7B88">
        <w:rPr>
          <w:sz w:val="22"/>
          <w:szCs w:val="22"/>
        </w:rPr>
        <w:t xml:space="preserve">the powerful role that NGOs play in today’s </w:t>
      </w:r>
      <w:r w:rsidR="006908E6" w:rsidRPr="002F7B88">
        <w:rPr>
          <w:sz w:val="22"/>
          <w:szCs w:val="22"/>
        </w:rPr>
        <w:t>globalised</w:t>
      </w:r>
      <w:r w:rsidRPr="002F7B88">
        <w:rPr>
          <w:sz w:val="22"/>
          <w:szCs w:val="22"/>
        </w:rPr>
        <w:t xml:space="preserve"> economy. </w:t>
      </w:r>
    </w:p>
    <w:p w:rsidR="00A2219A" w:rsidRPr="002F7B88" w:rsidRDefault="00A2219A" w:rsidP="000D3606">
      <w:pPr>
        <w:jc w:val="both"/>
        <w:rPr>
          <w:sz w:val="22"/>
          <w:szCs w:val="22"/>
        </w:rPr>
      </w:pPr>
    </w:p>
    <w:p w:rsidR="00AC352D" w:rsidRPr="002F7B88" w:rsidRDefault="00793B5F" w:rsidP="000D3606">
      <w:pPr>
        <w:jc w:val="both"/>
        <w:rPr>
          <w:i/>
          <w:iCs/>
          <w:sz w:val="22"/>
          <w:szCs w:val="22"/>
        </w:rPr>
      </w:pPr>
      <w:r w:rsidRPr="002F7B88">
        <w:rPr>
          <w:i/>
          <w:iCs/>
          <w:sz w:val="22"/>
          <w:szCs w:val="22"/>
        </w:rPr>
        <w:t>‘</w:t>
      </w:r>
      <w:r w:rsidR="000E2ABA" w:rsidRPr="002F7B88">
        <w:rPr>
          <w:i/>
          <w:iCs/>
          <w:sz w:val="22"/>
          <w:szCs w:val="22"/>
        </w:rPr>
        <w:t xml:space="preserve">NGOs have helped to focus attention on the social and environmental externalities of business activity. Multinational brands have been acutely susceptible to pressure from activists and from NGOs eager to challenge a company's </w:t>
      </w:r>
      <w:r w:rsidR="006908E6" w:rsidRPr="002F7B88">
        <w:rPr>
          <w:i/>
          <w:iCs/>
          <w:sz w:val="22"/>
          <w:szCs w:val="22"/>
        </w:rPr>
        <w:t>labour</w:t>
      </w:r>
      <w:r w:rsidR="000E2ABA" w:rsidRPr="002F7B88">
        <w:rPr>
          <w:i/>
          <w:iCs/>
          <w:sz w:val="22"/>
          <w:szCs w:val="22"/>
        </w:rPr>
        <w:t xml:space="preserve">, environmental or human rights record. </w:t>
      </w:r>
    </w:p>
    <w:p w:rsidR="00F839B3" w:rsidRPr="002F7B88" w:rsidRDefault="00F839B3" w:rsidP="000D3606">
      <w:pPr>
        <w:jc w:val="both"/>
        <w:rPr>
          <w:i/>
          <w:iCs/>
          <w:sz w:val="22"/>
          <w:szCs w:val="22"/>
        </w:rPr>
      </w:pPr>
    </w:p>
    <w:p w:rsidR="000E2ABA" w:rsidRPr="002F7B88" w:rsidRDefault="00F839B3" w:rsidP="000D3606">
      <w:pPr>
        <w:jc w:val="both"/>
        <w:rPr>
          <w:sz w:val="22"/>
          <w:szCs w:val="22"/>
        </w:rPr>
      </w:pPr>
      <w:r w:rsidRPr="002F7B88">
        <w:rPr>
          <w:sz w:val="22"/>
          <w:szCs w:val="22"/>
        </w:rPr>
        <w:t>The report goes on  to state that</w:t>
      </w:r>
      <w:r w:rsidR="00FF0734" w:rsidRPr="002F7B88">
        <w:rPr>
          <w:sz w:val="22"/>
          <w:szCs w:val="22"/>
        </w:rPr>
        <w:t xml:space="preserve"> due to such pressures,</w:t>
      </w:r>
      <w:r w:rsidR="000E2ABA" w:rsidRPr="002F7B88">
        <w:rPr>
          <w:sz w:val="22"/>
          <w:szCs w:val="22"/>
        </w:rPr>
        <w:t xml:space="preserve"> many businesses </w:t>
      </w:r>
      <w:r w:rsidR="0084188A" w:rsidRPr="002F7B88">
        <w:rPr>
          <w:sz w:val="22"/>
          <w:szCs w:val="22"/>
        </w:rPr>
        <w:t xml:space="preserve">have been seen to </w:t>
      </w:r>
      <w:r w:rsidR="000E2ABA" w:rsidRPr="002F7B88">
        <w:rPr>
          <w:sz w:val="22"/>
          <w:szCs w:val="22"/>
        </w:rPr>
        <w:t>aba</w:t>
      </w:r>
      <w:r w:rsidR="006908E6" w:rsidRPr="002F7B88">
        <w:rPr>
          <w:sz w:val="22"/>
          <w:szCs w:val="22"/>
        </w:rPr>
        <w:t>ndon their Milton Friedman</w:t>
      </w:r>
      <w:r w:rsidR="00AC352D" w:rsidRPr="002F7B88">
        <w:rPr>
          <w:sz w:val="22"/>
          <w:szCs w:val="22"/>
        </w:rPr>
        <w:t>ite</w:t>
      </w:r>
      <w:r w:rsidR="000E2ABA" w:rsidRPr="002F7B88">
        <w:rPr>
          <w:sz w:val="22"/>
          <w:szCs w:val="22"/>
        </w:rPr>
        <w:t xml:space="preserve"> shareholder theory of value in </w:t>
      </w:r>
      <w:r w:rsidR="006908E6" w:rsidRPr="002F7B88">
        <w:rPr>
          <w:sz w:val="22"/>
          <w:szCs w:val="22"/>
        </w:rPr>
        <w:t>favour</w:t>
      </w:r>
      <w:r w:rsidR="000E2ABA" w:rsidRPr="002F7B88">
        <w:rPr>
          <w:sz w:val="22"/>
          <w:szCs w:val="22"/>
        </w:rPr>
        <w:t xml:space="preserve"> of a broader, stakeholder approach</w:t>
      </w:r>
      <w:r w:rsidR="0084188A" w:rsidRPr="002F7B88">
        <w:rPr>
          <w:sz w:val="22"/>
          <w:szCs w:val="22"/>
        </w:rPr>
        <w:t xml:space="preserve">. Such moves </w:t>
      </w:r>
      <w:r w:rsidR="000E2ABA" w:rsidRPr="002F7B88">
        <w:rPr>
          <w:sz w:val="22"/>
          <w:szCs w:val="22"/>
        </w:rPr>
        <w:t xml:space="preserve">not only seek increased share value, but </w:t>
      </w:r>
      <w:r w:rsidR="0084188A" w:rsidRPr="002F7B88">
        <w:rPr>
          <w:sz w:val="22"/>
          <w:szCs w:val="22"/>
        </w:rPr>
        <w:t xml:space="preserve">also tend to </w:t>
      </w:r>
      <w:r w:rsidR="000E2ABA" w:rsidRPr="002F7B88">
        <w:rPr>
          <w:sz w:val="22"/>
          <w:szCs w:val="22"/>
        </w:rPr>
        <w:t>c</w:t>
      </w:r>
      <w:r w:rsidR="0084188A" w:rsidRPr="002F7B88">
        <w:rPr>
          <w:sz w:val="22"/>
          <w:szCs w:val="22"/>
        </w:rPr>
        <w:t xml:space="preserve">onsider </w:t>
      </w:r>
      <w:r w:rsidR="000E2ABA" w:rsidRPr="002F7B88">
        <w:rPr>
          <w:sz w:val="22"/>
          <w:szCs w:val="22"/>
        </w:rPr>
        <w:t xml:space="preserve">how </w:t>
      </w:r>
      <w:r w:rsidR="0084188A" w:rsidRPr="002F7B88">
        <w:rPr>
          <w:sz w:val="22"/>
          <w:szCs w:val="22"/>
        </w:rPr>
        <w:t xml:space="preserve">such </w:t>
      </w:r>
      <w:r w:rsidR="000E2ABA" w:rsidRPr="002F7B88">
        <w:rPr>
          <w:sz w:val="22"/>
          <w:szCs w:val="22"/>
        </w:rPr>
        <w:t xml:space="preserve">increased value </w:t>
      </w:r>
      <w:r w:rsidR="0084188A" w:rsidRPr="002F7B88">
        <w:rPr>
          <w:sz w:val="22"/>
          <w:szCs w:val="22"/>
        </w:rPr>
        <w:t xml:space="preserve">can be </w:t>
      </w:r>
      <w:r w:rsidR="000E2ABA" w:rsidRPr="002F7B88">
        <w:rPr>
          <w:sz w:val="22"/>
          <w:szCs w:val="22"/>
        </w:rPr>
        <w:t>attained</w:t>
      </w:r>
      <w:r w:rsidR="00793B5F" w:rsidRPr="002F7B88">
        <w:rPr>
          <w:sz w:val="22"/>
          <w:szCs w:val="22"/>
        </w:rPr>
        <w:t>.</w:t>
      </w:r>
      <w:r w:rsidR="000E2ABA" w:rsidRPr="002F7B88">
        <w:rPr>
          <w:sz w:val="22"/>
          <w:szCs w:val="22"/>
        </w:rPr>
        <w:t xml:space="preserve"> </w:t>
      </w:r>
    </w:p>
    <w:p w:rsidR="000E2ABA" w:rsidRPr="002F7B88" w:rsidRDefault="000E2ABA" w:rsidP="000D3606">
      <w:pPr>
        <w:jc w:val="both"/>
        <w:rPr>
          <w:sz w:val="22"/>
          <w:szCs w:val="22"/>
        </w:rPr>
      </w:pPr>
    </w:p>
    <w:p w:rsidR="006549BE" w:rsidRPr="002F7B88" w:rsidRDefault="00280551" w:rsidP="000D3606">
      <w:pPr>
        <w:jc w:val="both"/>
        <w:rPr>
          <w:sz w:val="22"/>
          <w:szCs w:val="22"/>
        </w:rPr>
      </w:pPr>
      <w:r w:rsidRPr="002F7B88">
        <w:rPr>
          <w:sz w:val="22"/>
          <w:szCs w:val="22"/>
        </w:rPr>
        <w:t>Although some CSR strategies are driven by genuine intention</w:t>
      </w:r>
      <w:r w:rsidR="008A6003" w:rsidRPr="002F7B88">
        <w:rPr>
          <w:sz w:val="22"/>
          <w:szCs w:val="22"/>
        </w:rPr>
        <w:t>s</w:t>
      </w:r>
      <w:r w:rsidRPr="002F7B88">
        <w:rPr>
          <w:sz w:val="22"/>
          <w:szCs w:val="22"/>
        </w:rPr>
        <w:t xml:space="preserve"> to be responsible to operate more conscientiously and thus have a positive impact on the stakeholders, societies and the environment</w:t>
      </w:r>
      <w:r w:rsidR="001E3E47" w:rsidRPr="002F7B88">
        <w:rPr>
          <w:sz w:val="22"/>
          <w:szCs w:val="22"/>
        </w:rPr>
        <w:t xml:space="preserve">, </w:t>
      </w:r>
      <w:r w:rsidRPr="002F7B88">
        <w:rPr>
          <w:sz w:val="22"/>
          <w:szCs w:val="22"/>
        </w:rPr>
        <w:t>many MNC</w:t>
      </w:r>
      <w:r w:rsidR="00A018F1" w:rsidRPr="002F7B88">
        <w:rPr>
          <w:sz w:val="22"/>
          <w:szCs w:val="22"/>
        </w:rPr>
        <w:t>s’</w:t>
      </w:r>
      <w:r w:rsidRPr="002F7B88">
        <w:rPr>
          <w:sz w:val="22"/>
          <w:szCs w:val="22"/>
        </w:rPr>
        <w:t xml:space="preserve"> CSR strategies have not been proactive </w:t>
      </w:r>
      <w:r w:rsidR="008D07AE" w:rsidRPr="002F7B88">
        <w:rPr>
          <w:sz w:val="22"/>
          <w:szCs w:val="22"/>
        </w:rPr>
        <w:t xml:space="preserve">enough </w:t>
      </w:r>
      <w:r w:rsidRPr="002F7B88">
        <w:rPr>
          <w:sz w:val="22"/>
          <w:szCs w:val="22"/>
        </w:rPr>
        <w:t>in implementing their policies in developing countries</w:t>
      </w:r>
      <w:r w:rsidR="006A07CD" w:rsidRPr="002F7B88">
        <w:rPr>
          <w:sz w:val="22"/>
          <w:szCs w:val="22"/>
        </w:rPr>
        <w:t xml:space="preserve">, thus leading to an </w:t>
      </w:r>
      <w:r w:rsidRPr="002F7B88">
        <w:rPr>
          <w:sz w:val="22"/>
          <w:szCs w:val="22"/>
        </w:rPr>
        <w:t xml:space="preserve">obvious contrast in implementation of </w:t>
      </w:r>
      <w:r w:rsidR="006A07CD" w:rsidRPr="002F7B88">
        <w:rPr>
          <w:sz w:val="22"/>
          <w:szCs w:val="22"/>
        </w:rPr>
        <w:t xml:space="preserve">such responsible strategies </w:t>
      </w:r>
      <w:r w:rsidRPr="002F7B88">
        <w:rPr>
          <w:sz w:val="22"/>
          <w:szCs w:val="22"/>
        </w:rPr>
        <w:t>by MNCs operating in developed and developing countries despite the influence of NGOs and the media. Hence</w:t>
      </w:r>
      <w:r w:rsidR="003B42A6" w:rsidRPr="002F7B88">
        <w:rPr>
          <w:sz w:val="22"/>
          <w:szCs w:val="22"/>
        </w:rPr>
        <w:t>,</w:t>
      </w:r>
      <w:r w:rsidRPr="002F7B88">
        <w:rPr>
          <w:sz w:val="22"/>
          <w:szCs w:val="22"/>
        </w:rPr>
        <w:t xml:space="preserve"> in reality</w:t>
      </w:r>
      <w:r w:rsidR="003B42A6" w:rsidRPr="002F7B88">
        <w:rPr>
          <w:sz w:val="22"/>
          <w:szCs w:val="22"/>
        </w:rPr>
        <w:t>,</w:t>
      </w:r>
      <w:r w:rsidRPr="002F7B88">
        <w:rPr>
          <w:sz w:val="22"/>
          <w:szCs w:val="22"/>
        </w:rPr>
        <w:t xml:space="preserve"> business implementation of CSR strategies depends </w:t>
      </w:r>
      <w:r w:rsidR="006A07CD" w:rsidRPr="002F7B88">
        <w:rPr>
          <w:sz w:val="22"/>
          <w:szCs w:val="22"/>
        </w:rPr>
        <w:t xml:space="preserve">largely </w:t>
      </w:r>
      <w:r w:rsidRPr="002F7B88">
        <w:rPr>
          <w:sz w:val="22"/>
          <w:szCs w:val="22"/>
        </w:rPr>
        <w:t xml:space="preserve">on </w:t>
      </w:r>
      <w:r w:rsidR="003B42A6" w:rsidRPr="002F7B88">
        <w:rPr>
          <w:sz w:val="22"/>
          <w:szCs w:val="22"/>
        </w:rPr>
        <w:t xml:space="preserve">the </w:t>
      </w:r>
      <w:r w:rsidRPr="002F7B88">
        <w:rPr>
          <w:sz w:val="22"/>
          <w:szCs w:val="22"/>
        </w:rPr>
        <w:t xml:space="preserve">region </w:t>
      </w:r>
      <w:r w:rsidR="003B42A6" w:rsidRPr="002F7B88">
        <w:rPr>
          <w:sz w:val="22"/>
          <w:szCs w:val="22"/>
        </w:rPr>
        <w:t>as well as</w:t>
      </w:r>
      <w:r w:rsidRPr="002F7B88">
        <w:rPr>
          <w:sz w:val="22"/>
          <w:szCs w:val="22"/>
        </w:rPr>
        <w:t xml:space="preserve"> </w:t>
      </w:r>
      <w:r w:rsidR="006A07CD" w:rsidRPr="002F7B88">
        <w:rPr>
          <w:sz w:val="22"/>
          <w:szCs w:val="22"/>
        </w:rPr>
        <w:t xml:space="preserve">a </w:t>
      </w:r>
      <w:r w:rsidRPr="002F7B88">
        <w:rPr>
          <w:sz w:val="22"/>
          <w:szCs w:val="22"/>
        </w:rPr>
        <w:t>country</w:t>
      </w:r>
      <w:r w:rsidR="00532AC4" w:rsidRPr="002F7B88">
        <w:rPr>
          <w:sz w:val="22"/>
          <w:szCs w:val="22"/>
        </w:rPr>
        <w:t>’</w:t>
      </w:r>
      <w:r w:rsidR="00CE06DC" w:rsidRPr="002F7B88">
        <w:rPr>
          <w:sz w:val="22"/>
          <w:szCs w:val="22"/>
        </w:rPr>
        <w:t>s</w:t>
      </w:r>
      <w:r w:rsidR="006A07CD" w:rsidRPr="002F7B88">
        <w:rPr>
          <w:sz w:val="22"/>
          <w:szCs w:val="22"/>
        </w:rPr>
        <w:t xml:space="preserve"> structural strength and accountability of its institutions, the presence and role of NGOs and the </w:t>
      </w:r>
      <w:r w:rsidR="008D07AE" w:rsidRPr="002F7B88">
        <w:rPr>
          <w:sz w:val="22"/>
          <w:szCs w:val="22"/>
        </w:rPr>
        <w:t xml:space="preserve">general </w:t>
      </w:r>
      <w:r w:rsidR="006A07CD" w:rsidRPr="002F7B88">
        <w:rPr>
          <w:sz w:val="22"/>
          <w:szCs w:val="22"/>
        </w:rPr>
        <w:t>awareness of its people.</w:t>
      </w:r>
    </w:p>
    <w:p w:rsidR="00BC3021" w:rsidRPr="002F7B88" w:rsidRDefault="00BC3021" w:rsidP="000D3606">
      <w:pPr>
        <w:jc w:val="both"/>
        <w:rPr>
          <w:sz w:val="22"/>
          <w:szCs w:val="22"/>
        </w:rPr>
      </w:pPr>
    </w:p>
    <w:p w:rsidR="002F12AD" w:rsidRPr="002F7B88" w:rsidRDefault="00BC3021" w:rsidP="000D3606">
      <w:pPr>
        <w:jc w:val="both"/>
        <w:rPr>
          <w:sz w:val="22"/>
          <w:szCs w:val="22"/>
        </w:rPr>
      </w:pPr>
      <w:r w:rsidRPr="002F7B88">
        <w:rPr>
          <w:sz w:val="22"/>
          <w:szCs w:val="22"/>
        </w:rPr>
        <w:br w:type="page"/>
      </w:r>
      <w:r w:rsidR="002F12AD" w:rsidRPr="002F7B88">
        <w:rPr>
          <w:b/>
          <w:sz w:val="22"/>
          <w:szCs w:val="22"/>
        </w:rPr>
        <w:lastRenderedPageBreak/>
        <w:t>References</w:t>
      </w:r>
    </w:p>
    <w:p w:rsidR="00FB52A0" w:rsidRPr="002F7B88" w:rsidRDefault="00FB52A0" w:rsidP="000D3606">
      <w:pPr>
        <w:ind w:left="720" w:hanging="720"/>
        <w:rPr>
          <w:sz w:val="22"/>
          <w:szCs w:val="22"/>
        </w:rPr>
      </w:pPr>
    </w:p>
    <w:p w:rsidR="00D9425B" w:rsidRPr="00833858" w:rsidRDefault="00D9425B" w:rsidP="000D3606">
      <w:pPr>
        <w:spacing w:after="200" w:line="276" w:lineRule="auto"/>
        <w:rPr>
          <w:color w:val="000000"/>
          <w:sz w:val="22"/>
          <w:szCs w:val="22"/>
        </w:rPr>
      </w:pPr>
      <w:r w:rsidRPr="004A75F7">
        <w:rPr>
          <w:sz w:val="22"/>
          <w:szCs w:val="22"/>
        </w:rPr>
        <w:t xml:space="preserve">Baker, M. 2007. </w:t>
      </w:r>
      <w:r w:rsidRPr="002B456D">
        <w:rPr>
          <w:i/>
          <w:sz w:val="22"/>
          <w:szCs w:val="22"/>
        </w:rPr>
        <w:t>Corporate Social Responsibility - What does it mean?</w:t>
      </w:r>
      <w:r w:rsidRPr="004A75F7">
        <w:rPr>
          <w:sz w:val="22"/>
          <w:szCs w:val="22"/>
        </w:rPr>
        <w:t xml:space="preserve"> Retrieved April 04, 2011, from</w:t>
      </w:r>
      <w:r w:rsidRPr="004A75F7">
        <w:rPr>
          <w:color w:val="0070C0"/>
          <w:sz w:val="22"/>
          <w:szCs w:val="22"/>
        </w:rPr>
        <w:t xml:space="preserve"> </w:t>
      </w:r>
      <w:hyperlink r:id="rId9" w:history="1">
        <w:r w:rsidRPr="004A75F7">
          <w:rPr>
            <w:rStyle w:val="Hyperlink"/>
            <w:sz w:val="22"/>
            <w:szCs w:val="22"/>
          </w:rPr>
          <w:t>http://www.mallenbaker.net/csr/definition.php</w:t>
        </w:r>
      </w:hyperlink>
    </w:p>
    <w:p w:rsidR="00D9425B" w:rsidRPr="002D24F1" w:rsidRDefault="00D9425B" w:rsidP="000D3606">
      <w:pPr>
        <w:spacing w:after="200" w:line="276" w:lineRule="auto"/>
        <w:rPr>
          <w:sz w:val="22"/>
          <w:szCs w:val="22"/>
        </w:rPr>
      </w:pPr>
      <w:r w:rsidRPr="004A75F7">
        <w:rPr>
          <w:sz w:val="22"/>
          <w:szCs w:val="22"/>
        </w:rPr>
        <w:t xml:space="preserve">BBC News (Africa). 2006. </w:t>
      </w:r>
      <w:r w:rsidRPr="002B456D">
        <w:rPr>
          <w:bCs/>
          <w:i/>
          <w:sz w:val="22"/>
          <w:szCs w:val="22"/>
        </w:rPr>
        <w:t>Lagos pipeline blast kills scores.</w:t>
      </w:r>
      <w:r w:rsidRPr="004A75F7">
        <w:rPr>
          <w:sz w:val="22"/>
          <w:szCs w:val="22"/>
        </w:rPr>
        <w:t xml:space="preserve"> Tuesday, 26 December 2006, 20:44 GMT. Retrieved April 11 2011 from </w:t>
      </w:r>
      <w:hyperlink r:id="rId10" w:history="1">
        <w:r w:rsidRPr="004A75F7">
          <w:rPr>
            <w:rStyle w:val="Hyperlink"/>
            <w:sz w:val="22"/>
            <w:szCs w:val="22"/>
          </w:rPr>
          <w:t>http://news.bbc.co.uk/2/hi/africa/6209845.stm</w:t>
        </w:r>
      </w:hyperlink>
    </w:p>
    <w:p w:rsidR="00D9425B" w:rsidRPr="004A75F7" w:rsidRDefault="00D9425B" w:rsidP="000D3606">
      <w:pPr>
        <w:rPr>
          <w:sz w:val="22"/>
          <w:szCs w:val="22"/>
        </w:rPr>
      </w:pPr>
      <w:r w:rsidRPr="004A75F7">
        <w:rPr>
          <w:sz w:val="22"/>
          <w:szCs w:val="22"/>
        </w:rPr>
        <w:t>BBC</w:t>
      </w:r>
      <w:r w:rsidR="002B456D">
        <w:rPr>
          <w:sz w:val="22"/>
          <w:szCs w:val="22"/>
        </w:rPr>
        <w:t>.</w:t>
      </w:r>
      <w:r w:rsidRPr="004A75F7">
        <w:rPr>
          <w:sz w:val="22"/>
          <w:szCs w:val="22"/>
        </w:rPr>
        <w:t xml:space="preserve"> 2010. </w:t>
      </w:r>
      <w:r w:rsidRPr="002B456D">
        <w:rPr>
          <w:i/>
          <w:sz w:val="22"/>
          <w:szCs w:val="22"/>
        </w:rPr>
        <w:t>Royal Dutch Shell profits up 50% on oil price.</w:t>
      </w:r>
      <w:r w:rsidRPr="004A75F7">
        <w:rPr>
          <w:sz w:val="22"/>
          <w:szCs w:val="22"/>
        </w:rPr>
        <w:t xml:space="preserve"> 28 April 2010. Retrieved from </w:t>
      </w:r>
      <w:hyperlink r:id="rId11" w:history="1">
        <w:r w:rsidRPr="004A75F7">
          <w:rPr>
            <w:rStyle w:val="Hyperlink"/>
            <w:sz w:val="22"/>
            <w:szCs w:val="22"/>
          </w:rPr>
          <w:t>http://news.bbc.co.uk/1/hi/8648091.stm</w:t>
        </w:r>
      </w:hyperlink>
    </w:p>
    <w:p w:rsidR="003E43A2" w:rsidRDefault="003E43A2" w:rsidP="003E43A2">
      <w:pPr>
        <w:spacing w:line="276" w:lineRule="auto"/>
        <w:rPr>
          <w:sz w:val="22"/>
          <w:szCs w:val="22"/>
        </w:rPr>
      </w:pPr>
    </w:p>
    <w:p w:rsidR="00D9425B" w:rsidRPr="004A75F7" w:rsidRDefault="00D9425B" w:rsidP="000D3606">
      <w:pPr>
        <w:spacing w:after="200" w:line="276" w:lineRule="auto"/>
        <w:rPr>
          <w:sz w:val="22"/>
          <w:szCs w:val="22"/>
        </w:rPr>
      </w:pPr>
      <w:r w:rsidRPr="004A75F7">
        <w:rPr>
          <w:sz w:val="22"/>
          <w:szCs w:val="22"/>
        </w:rPr>
        <w:t xml:space="preserve">Bloemink, I.; de Clerck, P. 2000. </w:t>
      </w:r>
      <w:r w:rsidRPr="002B456D">
        <w:rPr>
          <w:i/>
          <w:sz w:val="22"/>
          <w:szCs w:val="22"/>
        </w:rPr>
        <w:t>Victims of their own fortunes: Ongoing environmental problems resulting from oil production in the Niger Delta in Nigeria</w:t>
      </w:r>
      <w:r w:rsidRPr="004A75F7">
        <w:rPr>
          <w:sz w:val="22"/>
          <w:szCs w:val="22"/>
        </w:rPr>
        <w:t xml:space="preserve">. Milieudefensie, Damrak 26, Postbox 19199. 1000 GD </w:t>
      </w:r>
      <w:smartTag w:uri="urn:schemas-microsoft-com:office:smarttags" w:element="City">
        <w:r w:rsidRPr="004A75F7">
          <w:rPr>
            <w:sz w:val="22"/>
            <w:szCs w:val="22"/>
          </w:rPr>
          <w:t>Amsterdam</w:t>
        </w:r>
      </w:smartTag>
      <w:r w:rsidRPr="004A75F7">
        <w:rPr>
          <w:sz w:val="22"/>
          <w:szCs w:val="22"/>
        </w:rPr>
        <w:t xml:space="preserve">, The </w:t>
      </w:r>
      <w:smartTag w:uri="urn:schemas-microsoft-com:office:smarttags" w:element="place">
        <w:smartTag w:uri="urn:schemas-microsoft-com:office:smarttags" w:element="country-region">
          <w:r w:rsidRPr="004A75F7">
            <w:rPr>
              <w:sz w:val="22"/>
              <w:szCs w:val="22"/>
            </w:rPr>
            <w:t>Netherlands</w:t>
          </w:r>
        </w:smartTag>
      </w:smartTag>
      <w:r w:rsidRPr="004A75F7">
        <w:rPr>
          <w:sz w:val="22"/>
          <w:szCs w:val="22"/>
        </w:rPr>
        <w:t>.</w:t>
      </w:r>
    </w:p>
    <w:p w:rsidR="00D9425B" w:rsidRPr="004A75F7" w:rsidRDefault="00D9425B" w:rsidP="000D3606">
      <w:pPr>
        <w:spacing w:after="200" w:line="276" w:lineRule="auto"/>
        <w:rPr>
          <w:sz w:val="22"/>
          <w:szCs w:val="22"/>
        </w:rPr>
      </w:pPr>
      <w:r w:rsidRPr="004A75F7">
        <w:rPr>
          <w:sz w:val="22"/>
          <w:szCs w:val="22"/>
        </w:rPr>
        <w:t xml:space="preserve">Burke, L.; Logsdon, J. M. 1996. </w:t>
      </w:r>
      <w:r w:rsidRPr="002B456D">
        <w:rPr>
          <w:i/>
          <w:sz w:val="22"/>
          <w:szCs w:val="22"/>
        </w:rPr>
        <w:t>How Corporate Social Responsibility Pays off</w:t>
      </w:r>
      <w:r w:rsidRPr="004A75F7">
        <w:rPr>
          <w:sz w:val="22"/>
          <w:szCs w:val="22"/>
        </w:rPr>
        <w:t xml:space="preserve">. </w:t>
      </w:r>
      <w:r w:rsidRPr="002B456D">
        <w:rPr>
          <w:sz w:val="22"/>
          <w:szCs w:val="22"/>
        </w:rPr>
        <w:t>Long Range Planning, 29,</w:t>
      </w:r>
      <w:r w:rsidRPr="004A75F7">
        <w:rPr>
          <w:sz w:val="22"/>
          <w:szCs w:val="22"/>
        </w:rPr>
        <w:t xml:space="preserve"> 495-502.</w:t>
      </w:r>
    </w:p>
    <w:p w:rsidR="00D9425B" w:rsidRPr="004A75F7" w:rsidRDefault="00D9425B" w:rsidP="000D3606">
      <w:pPr>
        <w:spacing w:after="200" w:line="276" w:lineRule="auto"/>
        <w:rPr>
          <w:sz w:val="22"/>
          <w:szCs w:val="22"/>
        </w:rPr>
      </w:pPr>
      <w:r w:rsidRPr="004A75F7">
        <w:rPr>
          <w:sz w:val="22"/>
          <w:szCs w:val="22"/>
        </w:rPr>
        <w:t xml:space="preserve">Business Respect. 2002. </w:t>
      </w:r>
      <w:r w:rsidRPr="002B456D">
        <w:rPr>
          <w:i/>
          <w:sz w:val="22"/>
          <w:szCs w:val="22"/>
        </w:rPr>
        <w:t>Shell hit by new litigation over Ogoniland</w:t>
      </w:r>
      <w:r w:rsidRPr="004A75F7">
        <w:rPr>
          <w:sz w:val="22"/>
          <w:szCs w:val="22"/>
        </w:rPr>
        <w:t xml:space="preserve">. Retrieved on April 10, 2011 from </w:t>
      </w:r>
      <w:hyperlink r:id="rId12" w:history="1">
        <w:r w:rsidRPr="004A75F7">
          <w:rPr>
            <w:rStyle w:val="Hyperlink"/>
            <w:sz w:val="22"/>
            <w:szCs w:val="22"/>
          </w:rPr>
          <w:t>http://businessrespect.net/page.php?Story_ID=616</w:t>
        </w:r>
      </w:hyperlink>
    </w:p>
    <w:p w:rsidR="00D9425B" w:rsidRPr="002B456D" w:rsidRDefault="00D9425B" w:rsidP="000D3606">
      <w:pPr>
        <w:spacing w:after="200" w:line="276" w:lineRule="auto"/>
        <w:rPr>
          <w:sz w:val="22"/>
          <w:szCs w:val="22"/>
        </w:rPr>
      </w:pPr>
      <w:r w:rsidRPr="004A75F7">
        <w:rPr>
          <w:sz w:val="22"/>
          <w:szCs w:val="22"/>
        </w:rPr>
        <w:t xml:space="preserve">Carroll, A. B. 1983. </w:t>
      </w:r>
      <w:r w:rsidRPr="002B456D">
        <w:rPr>
          <w:i/>
          <w:sz w:val="22"/>
          <w:szCs w:val="22"/>
        </w:rPr>
        <w:t>Corporate social responsibility: Will industry respond to cut-backs in social program funding?</w:t>
      </w:r>
      <w:r w:rsidRPr="004A75F7">
        <w:rPr>
          <w:sz w:val="22"/>
          <w:szCs w:val="22"/>
        </w:rPr>
        <w:t xml:space="preserve"> </w:t>
      </w:r>
      <w:r w:rsidRPr="002B456D">
        <w:rPr>
          <w:sz w:val="22"/>
          <w:szCs w:val="22"/>
        </w:rPr>
        <w:t>Vital Speeches of the Day, 49, 604-608.</w:t>
      </w:r>
    </w:p>
    <w:p w:rsidR="00D9425B" w:rsidRPr="004A75F7" w:rsidRDefault="00D9425B" w:rsidP="000D3606">
      <w:pPr>
        <w:spacing w:after="200" w:line="276" w:lineRule="auto"/>
        <w:rPr>
          <w:sz w:val="22"/>
          <w:szCs w:val="22"/>
        </w:rPr>
      </w:pPr>
      <w:r w:rsidRPr="004A75F7">
        <w:rPr>
          <w:sz w:val="22"/>
          <w:szCs w:val="22"/>
        </w:rPr>
        <w:t xml:space="preserve">Carroll, A. B. 1991. </w:t>
      </w:r>
      <w:r w:rsidRPr="002B456D">
        <w:rPr>
          <w:i/>
          <w:sz w:val="22"/>
          <w:szCs w:val="22"/>
        </w:rPr>
        <w:t>The Pyramid of Corporate Social Responsibility: Toward the Moral Management Organizational Stakeholders.</w:t>
      </w:r>
      <w:r w:rsidRPr="004A75F7">
        <w:rPr>
          <w:sz w:val="22"/>
          <w:szCs w:val="22"/>
        </w:rPr>
        <w:t xml:space="preserve"> </w:t>
      </w:r>
      <w:r w:rsidRPr="002B456D">
        <w:rPr>
          <w:sz w:val="22"/>
          <w:szCs w:val="22"/>
        </w:rPr>
        <w:t>Business Horizons, 34,</w:t>
      </w:r>
      <w:r w:rsidRPr="004A75F7">
        <w:rPr>
          <w:sz w:val="22"/>
          <w:szCs w:val="22"/>
        </w:rPr>
        <w:t xml:space="preserve"> 39-48.</w:t>
      </w:r>
    </w:p>
    <w:p w:rsidR="00D9425B" w:rsidRPr="004A75F7" w:rsidRDefault="00D9425B" w:rsidP="000D3606">
      <w:pPr>
        <w:spacing w:after="200" w:line="276" w:lineRule="auto"/>
        <w:rPr>
          <w:sz w:val="22"/>
          <w:szCs w:val="22"/>
        </w:rPr>
      </w:pPr>
      <w:r w:rsidRPr="004A75F7">
        <w:rPr>
          <w:sz w:val="22"/>
          <w:szCs w:val="22"/>
        </w:rPr>
        <w:t xml:space="preserve">Curtis, M. 2007. </w:t>
      </w:r>
      <w:r w:rsidRPr="002B456D">
        <w:rPr>
          <w:i/>
          <w:sz w:val="22"/>
          <w:szCs w:val="22"/>
        </w:rPr>
        <w:t>Fanning the Flames: The Role of British Mining Companies in Conflict and the Violation of Human Rights</w:t>
      </w:r>
      <w:r w:rsidRPr="004A75F7">
        <w:rPr>
          <w:sz w:val="22"/>
          <w:szCs w:val="22"/>
        </w:rPr>
        <w:t xml:space="preserve">, Published by </w:t>
      </w:r>
      <w:r w:rsidRPr="004A75F7">
        <w:rPr>
          <w:i/>
          <w:sz w:val="22"/>
          <w:szCs w:val="22"/>
        </w:rPr>
        <w:t>War on Want</w:t>
      </w:r>
      <w:r w:rsidRPr="004A75F7">
        <w:rPr>
          <w:sz w:val="22"/>
          <w:szCs w:val="22"/>
        </w:rPr>
        <w:t xml:space="preserve">, Development House, </w:t>
      </w:r>
      <w:smartTag w:uri="urn:schemas-microsoft-com:office:smarttags" w:element="Street">
        <w:smartTag w:uri="urn:schemas-microsoft-com:office:smarttags" w:element="address">
          <w:r w:rsidRPr="004A75F7">
            <w:rPr>
              <w:sz w:val="22"/>
              <w:szCs w:val="22"/>
            </w:rPr>
            <w:t>56-64 Leonard Street</w:t>
          </w:r>
        </w:smartTag>
      </w:smartTag>
      <w:r w:rsidRPr="004A75F7">
        <w:rPr>
          <w:sz w:val="22"/>
          <w:szCs w:val="22"/>
        </w:rPr>
        <w:t xml:space="preserve">. </w:t>
      </w:r>
      <w:smartTag w:uri="urn:schemas-microsoft-com:office:smarttags" w:element="place">
        <w:smartTag w:uri="urn:schemas-microsoft-com:office:smarttags" w:element="City">
          <w:r w:rsidRPr="004A75F7">
            <w:rPr>
              <w:sz w:val="22"/>
              <w:szCs w:val="22"/>
            </w:rPr>
            <w:t>London</w:t>
          </w:r>
        </w:smartTag>
      </w:smartTag>
      <w:r w:rsidRPr="004A75F7">
        <w:rPr>
          <w:sz w:val="22"/>
          <w:szCs w:val="22"/>
        </w:rPr>
        <w:t xml:space="preserve"> EC2A 4LT </w:t>
      </w:r>
    </w:p>
    <w:p w:rsidR="00D9425B" w:rsidRPr="004A75F7" w:rsidRDefault="00D9425B" w:rsidP="000D3606">
      <w:pPr>
        <w:spacing w:after="200" w:line="276" w:lineRule="auto"/>
        <w:rPr>
          <w:sz w:val="22"/>
          <w:szCs w:val="22"/>
        </w:rPr>
      </w:pPr>
      <w:r w:rsidRPr="004A75F7">
        <w:rPr>
          <w:sz w:val="22"/>
          <w:szCs w:val="22"/>
        </w:rPr>
        <w:t xml:space="preserve">De Oliveira, J. A. P. 2006. </w:t>
      </w:r>
      <w:r w:rsidRPr="002B456D">
        <w:rPr>
          <w:i/>
          <w:sz w:val="22"/>
          <w:szCs w:val="22"/>
        </w:rPr>
        <w:t>‘Corporate Citizenship in Latin America: New Challenges to Business’.</w:t>
      </w:r>
      <w:r w:rsidRPr="004A75F7">
        <w:rPr>
          <w:sz w:val="22"/>
          <w:szCs w:val="22"/>
        </w:rPr>
        <w:t xml:space="preserve"> Journal of Corporate Citizenship, 21 </w:t>
      </w:r>
      <w:r w:rsidR="002B456D">
        <w:rPr>
          <w:sz w:val="22"/>
          <w:szCs w:val="22"/>
        </w:rPr>
        <w:t>S</w:t>
      </w:r>
      <w:r w:rsidRPr="004A75F7">
        <w:rPr>
          <w:sz w:val="22"/>
          <w:szCs w:val="22"/>
        </w:rPr>
        <w:t>pring: 17–20.</w:t>
      </w:r>
    </w:p>
    <w:p w:rsidR="00D9425B" w:rsidRPr="004A75F7" w:rsidRDefault="00D9425B" w:rsidP="000D3606">
      <w:pPr>
        <w:rPr>
          <w:sz w:val="22"/>
          <w:szCs w:val="22"/>
        </w:rPr>
      </w:pPr>
      <w:r w:rsidRPr="004A75F7">
        <w:rPr>
          <w:sz w:val="22"/>
          <w:szCs w:val="22"/>
        </w:rPr>
        <w:t xml:space="preserve">Donovan, J. 2013. </w:t>
      </w:r>
      <w:r w:rsidRPr="002B456D">
        <w:rPr>
          <w:i/>
          <w:sz w:val="22"/>
          <w:szCs w:val="22"/>
        </w:rPr>
        <w:t>Shell oil spillage in Niger Delta up 70 percent in 2012</w:t>
      </w:r>
      <w:r w:rsidRPr="004A75F7">
        <w:rPr>
          <w:sz w:val="22"/>
          <w:szCs w:val="22"/>
        </w:rPr>
        <w:t xml:space="preserve">. Retrieved on April 25, 2013 from: </w:t>
      </w:r>
      <w:hyperlink r:id="rId13" w:history="1">
        <w:r w:rsidRPr="004A75F7">
          <w:rPr>
            <w:rStyle w:val="Hyperlink"/>
            <w:sz w:val="22"/>
            <w:szCs w:val="22"/>
          </w:rPr>
          <w:t>http://royaldutchshellplc.com/2013/01/24/shell-oil-spillage-in-niger-delta-up-70-percent-in-2012/</w:t>
        </w:r>
      </w:hyperlink>
    </w:p>
    <w:p w:rsidR="00D9425B" w:rsidRPr="004A75F7" w:rsidRDefault="00D9425B" w:rsidP="00994F34">
      <w:pPr>
        <w:rPr>
          <w:sz w:val="22"/>
          <w:szCs w:val="22"/>
        </w:rPr>
      </w:pPr>
    </w:p>
    <w:p w:rsidR="00D9425B" w:rsidRPr="002B456D" w:rsidRDefault="002B456D" w:rsidP="000D3606">
      <w:pPr>
        <w:rPr>
          <w:sz w:val="22"/>
        </w:rPr>
      </w:pPr>
      <w:r>
        <w:rPr>
          <w:sz w:val="22"/>
          <w:szCs w:val="22"/>
        </w:rPr>
        <w:t xml:space="preserve">EIA </w:t>
      </w:r>
      <w:r w:rsidR="00D9425B" w:rsidRPr="00994F34">
        <w:rPr>
          <w:sz w:val="22"/>
          <w:szCs w:val="22"/>
        </w:rPr>
        <w:t xml:space="preserve">2013. </w:t>
      </w:r>
      <w:r w:rsidRPr="002B456D">
        <w:rPr>
          <w:i/>
          <w:sz w:val="22"/>
          <w:szCs w:val="22"/>
        </w:rPr>
        <w:t>Nigeria: Country Analysis Brief Overview</w:t>
      </w:r>
      <w:r>
        <w:rPr>
          <w:sz w:val="22"/>
          <w:szCs w:val="22"/>
        </w:rPr>
        <w:t xml:space="preserve">. </w:t>
      </w:r>
      <w:r w:rsidR="00D9425B" w:rsidRPr="00994F34">
        <w:rPr>
          <w:sz w:val="22"/>
          <w:szCs w:val="22"/>
        </w:rPr>
        <w:t>U.S. Energy Information Administration, 1000 Independence Ave., SW. Washington, DC 20585. Available online at:</w:t>
      </w:r>
      <w:r w:rsidR="00D9425B" w:rsidRPr="004A75F7">
        <w:rPr>
          <w:rFonts w:ascii="Arial" w:hAnsi="Arial" w:cs="Arial"/>
          <w:color w:val="333333"/>
          <w:sz w:val="18"/>
          <w:szCs w:val="18"/>
          <w:shd w:val="clear" w:color="auto" w:fill="FFFFFF"/>
        </w:rPr>
        <w:t xml:space="preserve"> </w:t>
      </w:r>
      <w:hyperlink r:id="rId14" w:history="1">
        <w:r w:rsidR="00D9425B" w:rsidRPr="002B456D">
          <w:rPr>
            <w:rStyle w:val="Hyperlink"/>
            <w:sz w:val="22"/>
          </w:rPr>
          <w:t>http://www.eia.gov/countries/country-data.cfm?fips=ni</w:t>
        </w:r>
      </w:hyperlink>
    </w:p>
    <w:p w:rsidR="003E43A2" w:rsidRDefault="003E43A2" w:rsidP="003E43A2">
      <w:pPr>
        <w:spacing w:line="276" w:lineRule="auto"/>
        <w:rPr>
          <w:sz w:val="22"/>
          <w:szCs w:val="22"/>
        </w:rPr>
      </w:pPr>
    </w:p>
    <w:p w:rsidR="00D9425B" w:rsidRPr="004A75F7" w:rsidRDefault="00D9425B" w:rsidP="000D3606">
      <w:pPr>
        <w:spacing w:after="200" w:line="276" w:lineRule="auto"/>
        <w:rPr>
          <w:sz w:val="22"/>
          <w:szCs w:val="22"/>
        </w:rPr>
      </w:pPr>
      <w:r w:rsidRPr="004A75F7">
        <w:rPr>
          <w:sz w:val="22"/>
          <w:szCs w:val="22"/>
        </w:rPr>
        <w:t xml:space="preserve">European Union. 2001. </w:t>
      </w:r>
      <w:r w:rsidRPr="002B456D">
        <w:rPr>
          <w:i/>
          <w:sz w:val="22"/>
          <w:szCs w:val="22"/>
        </w:rPr>
        <w:t>Promoting a European framework for corporate social responsibility.</w:t>
      </w:r>
      <w:r w:rsidRPr="004A75F7">
        <w:rPr>
          <w:sz w:val="22"/>
          <w:szCs w:val="22"/>
        </w:rPr>
        <w:t xml:space="preserve"> Directorate-General for Employment and Social Affairs Green Paper. Published by the Office for Official Publications of the European Communities. European Commission, </w:t>
      </w:r>
      <w:smartTag w:uri="urn:schemas-microsoft-com:office:smarttags" w:element="place">
        <w:smartTag w:uri="urn:schemas-microsoft-com:office:smarttags" w:element="country-region">
          <w:r w:rsidRPr="004A75F7">
            <w:rPr>
              <w:sz w:val="22"/>
              <w:szCs w:val="22"/>
            </w:rPr>
            <w:t>Luxembourg</w:t>
          </w:r>
        </w:smartTag>
      </w:smartTag>
      <w:r w:rsidRPr="004A75F7">
        <w:rPr>
          <w:sz w:val="22"/>
          <w:szCs w:val="22"/>
        </w:rPr>
        <w:t>.</w:t>
      </w:r>
    </w:p>
    <w:p w:rsidR="00D9425B" w:rsidRPr="004A75F7" w:rsidRDefault="00D9425B" w:rsidP="000D3606">
      <w:pPr>
        <w:spacing w:after="200" w:line="276" w:lineRule="auto"/>
        <w:rPr>
          <w:rFonts w:eastAsia="Calibri"/>
          <w:sz w:val="22"/>
          <w:szCs w:val="22"/>
        </w:rPr>
      </w:pPr>
      <w:r w:rsidRPr="004A75F7">
        <w:rPr>
          <w:rFonts w:eastAsia="Calibri"/>
          <w:sz w:val="22"/>
          <w:szCs w:val="22"/>
        </w:rPr>
        <w:t xml:space="preserve">Friends of the Earth. 2005. </w:t>
      </w:r>
      <w:r w:rsidRPr="002B456D">
        <w:rPr>
          <w:rFonts w:eastAsia="Calibri"/>
          <w:i/>
          <w:sz w:val="22"/>
          <w:szCs w:val="22"/>
        </w:rPr>
        <w:t>Lessons Not Learned. The Other Shell Report 2004.</w:t>
      </w:r>
      <w:r w:rsidRPr="004A75F7">
        <w:rPr>
          <w:rFonts w:eastAsia="Calibri"/>
          <w:sz w:val="22"/>
          <w:szCs w:val="22"/>
        </w:rPr>
        <w:t xml:space="preserve"> </w:t>
      </w:r>
      <w:smartTag w:uri="urn:schemas-microsoft-com:office:smarttags" w:element="address">
        <w:smartTag w:uri="urn:schemas-microsoft-com:office:smarttags" w:element="Street">
          <w:r w:rsidRPr="004A75F7">
            <w:rPr>
              <w:rFonts w:eastAsia="Calibri"/>
              <w:sz w:val="22"/>
              <w:szCs w:val="22"/>
            </w:rPr>
            <w:t>26-28 Underwood Street</w:t>
          </w:r>
        </w:smartTag>
        <w:r w:rsidRPr="004A75F7">
          <w:rPr>
            <w:rFonts w:eastAsia="Calibri"/>
            <w:sz w:val="22"/>
            <w:szCs w:val="22"/>
          </w:rPr>
          <w:t xml:space="preserve">, </w:t>
        </w:r>
        <w:smartTag w:uri="urn:schemas-microsoft-com:office:smarttags" w:element="City">
          <w:r w:rsidRPr="004A75F7">
            <w:rPr>
              <w:rFonts w:eastAsia="Calibri"/>
              <w:sz w:val="22"/>
              <w:szCs w:val="22"/>
            </w:rPr>
            <w:t>London</w:t>
          </w:r>
        </w:smartTag>
        <w:r w:rsidRPr="004A75F7">
          <w:rPr>
            <w:rFonts w:eastAsia="Calibri"/>
            <w:sz w:val="22"/>
            <w:szCs w:val="22"/>
          </w:rPr>
          <w:t xml:space="preserve"> </w:t>
        </w:r>
        <w:smartTag w:uri="urn:schemas-microsoft-com:office:smarttags" w:element="PostalCode">
          <w:r w:rsidRPr="004A75F7">
            <w:rPr>
              <w:rFonts w:eastAsia="Calibri"/>
              <w:sz w:val="22"/>
              <w:szCs w:val="22"/>
            </w:rPr>
            <w:t>N1 7JQ</w:t>
          </w:r>
        </w:smartTag>
      </w:smartTag>
    </w:p>
    <w:p w:rsidR="00D9425B" w:rsidRPr="002B456D" w:rsidRDefault="00D9425B" w:rsidP="000D3606">
      <w:pPr>
        <w:spacing w:after="200" w:line="276" w:lineRule="auto"/>
        <w:rPr>
          <w:sz w:val="22"/>
          <w:szCs w:val="22"/>
        </w:rPr>
      </w:pPr>
      <w:r w:rsidRPr="004A75F7">
        <w:rPr>
          <w:sz w:val="22"/>
          <w:szCs w:val="22"/>
        </w:rPr>
        <w:lastRenderedPageBreak/>
        <w:t xml:space="preserve">Kamalu, O. J.; Isirimah, N. O.; Ugwa, </w:t>
      </w:r>
      <w:smartTag w:uri="urn:schemas-microsoft-com:office:smarttags" w:element="place">
        <w:r w:rsidRPr="004A75F7">
          <w:rPr>
            <w:sz w:val="22"/>
            <w:szCs w:val="22"/>
          </w:rPr>
          <w:t>I.</w:t>
        </w:r>
      </w:smartTag>
      <w:r w:rsidRPr="004A75F7">
        <w:rPr>
          <w:sz w:val="22"/>
          <w:szCs w:val="22"/>
        </w:rPr>
        <w:t xml:space="preserve"> K.; Orimoloye, J. R. 2002. </w:t>
      </w:r>
      <w:r w:rsidRPr="002B456D">
        <w:rPr>
          <w:i/>
          <w:sz w:val="22"/>
          <w:szCs w:val="22"/>
        </w:rPr>
        <w:t xml:space="preserve">Evaluating the Characteristics of the Meander Belt Soils of the Niger-Delta, South Eastern Nigeria. </w:t>
      </w:r>
      <w:r w:rsidRPr="002B456D">
        <w:rPr>
          <w:sz w:val="22"/>
          <w:szCs w:val="22"/>
        </w:rPr>
        <w:t>Singapore Journal of tropical Geography, 23</w:t>
      </w:r>
      <w:smartTag w:uri="isiresearchsoft-com/cwyw" w:element="citation">
        <w:r w:rsidRPr="002B456D">
          <w:rPr>
            <w:sz w:val="22"/>
            <w:szCs w:val="22"/>
          </w:rPr>
          <w:t>(2)</w:t>
        </w:r>
      </w:smartTag>
      <w:r w:rsidRPr="002B456D">
        <w:rPr>
          <w:sz w:val="22"/>
          <w:szCs w:val="22"/>
        </w:rPr>
        <w:t>, 207-216.</w:t>
      </w:r>
    </w:p>
    <w:p w:rsidR="00D9425B" w:rsidRPr="004A75F7" w:rsidRDefault="00D9425B" w:rsidP="000D3606">
      <w:pPr>
        <w:spacing w:after="200" w:line="276" w:lineRule="auto"/>
        <w:rPr>
          <w:sz w:val="22"/>
          <w:szCs w:val="22"/>
        </w:rPr>
      </w:pPr>
      <w:r w:rsidRPr="004A75F7">
        <w:rPr>
          <w:sz w:val="22"/>
          <w:szCs w:val="22"/>
        </w:rPr>
        <w:t xml:space="preserve">Kelly, L. 2002. </w:t>
      </w:r>
      <w:r w:rsidRPr="004A75F7">
        <w:rPr>
          <w:i/>
          <w:sz w:val="22"/>
          <w:szCs w:val="22"/>
        </w:rPr>
        <w:t xml:space="preserve">International Advocacy: Measuring Performance and Effectiveness. </w:t>
      </w:r>
      <w:r w:rsidRPr="004A75F7">
        <w:rPr>
          <w:sz w:val="22"/>
          <w:szCs w:val="22"/>
        </w:rPr>
        <w:t xml:space="preserve">Praxis Consultants Ptd Ltd, </w:t>
      </w:r>
      <w:smartTag w:uri="urn:schemas-microsoft-com:office:smarttags" w:element="place">
        <w:smartTag w:uri="urn:schemas-microsoft-com:office:smarttags" w:element="country-region">
          <w:r w:rsidRPr="004A75F7">
            <w:rPr>
              <w:sz w:val="22"/>
              <w:szCs w:val="22"/>
            </w:rPr>
            <w:t>Australia</w:t>
          </w:r>
        </w:smartTag>
      </w:smartTag>
      <w:r w:rsidRPr="004A75F7">
        <w:rPr>
          <w:sz w:val="22"/>
          <w:szCs w:val="22"/>
        </w:rPr>
        <w:t>.</w:t>
      </w:r>
    </w:p>
    <w:p w:rsidR="00D9425B" w:rsidRPr="004A75F7" w:rsidRDefault="00D9425B" w:rsidP="000D3606">
      <w:pPr>
        <w:spacing w:after="200" w:line="276" w:lineRule="auto"/>
        <w:rPr>
          <w:sz w:val="22"/>
          <w:szCs w:val="22"/>
        </w:rPr>
      </w:pPr>
      <w:r w:rsidRPr="004A75F7">
        <w:rPr>
          <w:sz w:val="22"/>
          <w:szCs w:val="22"/>
        </w:rPr>
        <w:t xml:space="preserve">Khor, K. 2010. </w:t>
      </w:r>
      <w:r w:rsidRPr="002B456D">
        <w:rPr>
          <w:i/>
          <w:sz w:val="22"/>
          <w:szCs w:val="22"/>
        </w:rPr>
        <w:t>‘The double standards of multinationals’</w:t>
      </w:r>
      <w:r w:rsidRPr="004A75F7">
        <w:rPr>
          <w:sz w:val="22"/>
          <w:szCs w:val="22"/>
        </w:rPr>
        <w:t xml:space="preserve">. Feature published in The Guardian, Friday 25 June 2010 10.00 BST. Available online at: </w:t>
      </w:r>
      <w:hyperlink r:id="rId15" w:history="1">
        <w:r w:rsidRPr="004A75F7">
          <w:rPr>
            <w:rStyle w:val="Hyperlink"/>
            <w:sz w:val="22"/>
            <w:szCs w:val="22"/>
          </w:rPr>
          <w:t>http://www.guardian.co.uk/commentisfree/cif-green/2010/jun/25/double-standards-multinationals-ecological-disasters</w:t>
        </w:r>
      </w:hyperlink>
    </w:p>
    <w:p w:rsidR="00D9425B" w:rsidRPr="004A75F7" w:rsidRDefault="00D9425B" w:rsidP="000D3606">
      <w:pPr>
        <w:spacing w:after="200" w:line="276" w:lineRule="auto"/>
        <w:rPr>
          <w:sz w:val="22"/>
          <w:szCs w:val="22"/>
        </w:rPr>
      </w:pPr>
      <w:r w:rsidRPr="004A75F7">
        <w:rPr>
          <w:sz w:val="22"/>
          <w:szCs w:val="22"/>
        </w:rPr>
        <w:t xml:space="preserve">Kiggundu, M. N. 1996. </w:t>
      </w:r>
      <w:r w:rsidRPr="002B456D">
        <w:rPr>
          <w:i/>
          <w:sz w:val="22"/>
          <w:szCs w:val="22"/>
        </w:rPr>
        <w:t>Integrating Strategic Management Tasks into Implementing Agencies: From Fire-fighting to Prevention</w:t>
      </w:r>
      <w:r w:rsidRPr="004A75F7">
        <w:rPr>
          <w:sz w:val="22"/>
          <w:szCs w:val="22"/>
        </w:rPr>
        <w:t xml:space="preserve">. </w:t>
      </w:r>
      <w:r w:rsidRPr="002B456D">
        <w:rPr>
          <w:sz w:val="22"/>
          <w:szCs w:val="22"/>
        </w:rPr>
        <w:t>World Development</w:t>
      </w:r>
      <w:r w:rsidRPr="004A75F7">
        <w:rPr>
          <w:sz w:val="22"/>
          <w:szCs w:val="22"/>
        </w:rPr>
        <w:t xml:space="preserve"> 24</w:t>
      </w:r>
      <w:smartTag w:uri="isiresearchsoft-com/cwyw" w:element="citation">
        <w:r w:rsidRPr="004A75F7">
          <w:rPr>
            <w:sz w:val="22"/>
            <w:szCs w:val="22"/>
          </w:rPr>
          <w:t>(9)</w:t>
        </w:r>
      </w:smartTag>
      <w:r w:rsidRPr="004A75F7">
        <w:rPr>
          <w:sz w:val="22"/>
          <w:szCs w:val="22"/>
        </w:rPr>
        <w:t xml:space="preserve"> 1417-1430.</w:t>
      </w:r>
    </w:p>
    <w:p w:rsidR="00D9425B" w:rsidRPr="004A75F7" w:rsidRDefault="00D9425B" w:rsidP="000D3606">
      <w:pPr>
        <w:spacing w:after="200" w:line="276" w:lineRule="auto"/>
        <w:rPr>
          <w:sz w:val="22"/>
          <w:szCs w:val="22"/>
        </w:rPr>
      </w:pPr>
      <w:r w:rsidRPr="004A75F7">
        <w:rPr>
          <w:sz w:val="22"/>
          <w:szCs w:val="22"/>
        </w:rPr>
        <w:t xml:space="preserve">IISD. 2007. </w:t>
      </w:r>
      <w:r w:rsidRPr="002B456D">
        <w:rPr>
          <w:i/>
          <w:sz w:val="22"/>
          <w:szCs w:val="22"/>
        </w:rPr>
        <w:t>The rise and role of NGOs in sustainable development, Business and Sustainable Development: A Global Guide</w:t>
      </w:r>
      <w:r w:rsidRPr="004A75F7">
        <w:rPr>
          <w:sz w:val="22"/>
          <w:szCs w:val="22"/>
        </w:rPr>
        <w:t xml:space="preserve">.   Retrieved April 09, 2011, from </w:t>
      </w:r>
      <w:hyperlink r:id="rId16" w:history="1">
        <w:r w:rsidR="009164E8" w:rsidRPr="00F855C2">
          <w:rPr>
            <w:rStyle w:val="Hyperlink"/>
            <w:sz w:val="22"/>
            <w:szCs w:val="22"/>
          </w:rPr>
          <w:t>http://www.iisd.org/business/ngo/roles.asp</w:t>
        </w:r>
      </w:hyperlink>
    </w:p>
    <w:p w:rsidR="00D9425B" w:rsidRPr="004A75F7" w:rsidRDefault="00D9425B" w:rsidP="000D3606">
      <w:pPr>
        <w:spacing w:after="200" w:line="276" w:lineRule="auto"/>
        <w:rPr>
          <w:sz w:val="22"/>
          <w:szCs w:val="22"/>
        </w:rPr>
      </w:pPr>
      <w:r w:rsidRPr="004A75F7">
        <w:rPr>
          <w:sz w:val="22"/>
          <w:szCs w:val="22"/>
        </w:rPr>
        <w:t xml:space="preserve">Macalister, T. 2011. </w:t>
      </w:r>
      <w:r w:rsidRPr="009164E8">
        <w:rPr>
          <w:i/>
          <w:sz w:val="22"/>
          <w:szCs w:val="22"/>
        </w:rPr>
        <w:t>Shell makes nearly £1.6m profits every hour</w:t>
      </w:r>
      <w:r w:rsidRPr="004A75F7">
        <w:rPr>
          <w:sz w:val="22"/>
          <w:szCs w:val="22"/>
        </w:rPr>
        <w:t xml:space="preserve">. Published in ‘The Guardian’ on Thursday 3 February 2011. Retrieved on April 10, 2011 from </w:t>
      </w:r>
      <w:hyperlink r:id="rId17" w:history="1">
        <w:r w:rsidRPr="004A75F7">
          <w:rPr>
            <w:rStyle w:val="Hyperlink"/>
            <w:sz w:val="22"/>
            <w:szCs w:val="22"/>
          </w:rPr>
          <w:t>http://www.guardian.co.uk/business/2011/feb/03/shell-profits-nearly-one-point-six-million-an-hour</w:t>
        </w:r>
      </w:hyperlink>
    </w:p>
    <w:p w:rsidR="00D9425B" w:rsidRPr="004A75F7" w:rsidRDefault="00D9425B" w:rsidP="000D3606">
      <w:pPr>
        <w:spacing w:after="200" w:line="276" w:lineRule="auto"/>
        <w:rPr>
          <w:sz w:val="22"/>
          <w:szCs w:val="22"/>
        </w:rPr>
      </w:pPr>
      <w:r w:rsidRPr="004A75F7">
        <w:rPr>
          <w:sz w:val="22"/>
          <w:szCs w:val="22"/>
        </w:rPr>
        <w:t>Macalister, T. 2007</w:t>
      </w:r>
      <w:r w:rsidRPr="004A75F7">
        <w:t>.</w:t>
      </w:r>
      <w:r w:rsidRPr="004A75F7">
        <w:rPr>
          <w:sz w:val="22"/>
          <w:szCs w:val="22"/>
        </w:rPr>
        <w:t xml:space="preserve"> </w:t>
      </w:r>
      <w:r w:rsidRPr="009164E8">
        <w:rPr>
          <w:i/>
          <w:sz w:val="22"/>
          <w:szCs w:val="22"/>
        </w:rPr>
        <w:t>Profits up a fifth but Shell emits more CO2 than most countries</w:t>
      </w:r>
      <w:r w:rsidRPr="004A75F7">
        <w:rPr>
          <w:sz w:val="22"/>
          <w:szCs w:val="22"/>
        </w:rPr>
        <w:t xml:space="preserve">. Accessed on April 28, 2013 from </w:t>
      </w:r>
      <w:hyperlink r:id="rId18" w:history="1">
        <w:r w:rsidRPr="004A75F7">
          <w:rPr>
            <w:rStyle w:val="Hyperlink"/>
            <w:sz w:val="22"/>
            <w:szCs w:val="22"/>
          </w:rPr>
          <w:t>http://www.guardian.co.uk/business/2007/feb/02/oilandpetrol.climatechange</w:t>
        </w:r>
      </w:hyperlink>
    </w:p>
    <w:p w:rsidR="00D9425B" w:rsidRPr="004A75F7" w:rsidRDefault="00D9425B" w:rsidP="000D3606">
      <w:pPr>
        <w:spacing w:after="200" w:line="276" w:lineRule="auto"/>
        <w:rPr>
          <w:sz w:val="22"/>
          <w:szCs w:val="22"/>
        </w:rPr>
      </w:pPr>
      <w:r w:rsidRPr="004A75F7">
        <w:rPr>
          <w:sz w:val="22"/>
          <w:szCs w:val="22"/>
        </w:rPr>
        <w:t xml:space="preserve">Mazurkiewicz, P. 2004. </w:t>
      </w:r>
      <w:r w:rsidRPr="009164E8">
        <w:rPr>
          <w:i/>
          <w:sz w:val="22"/>
          <w:szCs w:val="22"/>
        </w:rPr>
        <w:t xml:space="preserve">Corporate Environmental Responsibility: Is a common CSR framework possible? </w:t>
      </w:r>
      <w:smartTag w:uri="isiresearchsoft-com/cwyw" w:element="citation">
        <w:r w:rsidRPr="004A75F7">
          <w:rPr>
            <w:sz w:val="22"/>
            <w:szCs w:val="22"/>
          </w:rPr>
          <w:t>(Unpublished Paper)</w:t>
        </w:r>
      </w:smartTag>
      <w:r w:rsidRPr="004A75F7">
        <w:rPr>
          <w:sz w:val="22"/>
          <w:szCs w:val="22"/>
        </w:rPr>
        <w:t>.</w:t>
      </w:r>
    </w:p>
    <w:p w:rsidR="00D9425B" w:rsidRPr="004A75F7" w:rsidRDefault="00D9425B" w:rsidP="000D3606">
      <w:pPr>
        <w:spacing w:after="200" w:line="276" w:lineRule="auto"/>
        <w:rPr>
          <w:sz w:val="22"/>
          <w:szCs w:val="22"/>
        </w:rPr>
      </w:pPr>
      <w:r w:rsidRPr="004A75F7">
        <w:rPr>
          <w:sz w:val="22"/>
          <w:szCs w:val="22"/>
        </w:rPr>
        <w:t>Markels, A</w:t>
      </w:r>
      <w:r w:rsidR="009164E8">
        <w:rPr>
          <w:sz w:val="22"/>
          <w:szCs w:val="22"/>
        </w:rPr>
        <w:t>. 1999.</w:t>
      </w:r>
      <w:r w:rsidRPr="004A75F7">
        <w:rPr>
          <w:sz w:val="22"/>
          <w:szCs w:val="22"/>
        </w:rPr>
        <w:t xml:space="preserve"> </w:t>
      </w:r>
      <w:r w:rsidRPr="009164E8">
        <w:rPr>
          <w:i/>
          <w:sz w:val="22"/>
          <w:szCs w:val="22"/>
        </w:rPr>
        <w:t>Texaco’s Crude Legacy</w:t>
      </w:r>
      <w:r w:rsidRPr="004A75F7">
        <w:rPr>
          <w:sz w:val="22"/>
          <w:szCs w:val="22"/>
        </w:rPr>
        <w:t>. Mother Jones. May 1999: 64.</w:t>
      </w:r>
    </w:p>
    <w:p w:rsidR="00D9425B" w:rsidRPr="004A75F7" w:rsidRDefault="00D9425B" w:rsidP="000D3606">
      <w:pPr>
        <w:spacing w:after="200" w:line="276" w:lineRule="auto"/>
      </w:pPr>
      <w:r w:rsidRPr="004A75F7">
        <w:rPr>
          <w:sz w:val="22"/>
          <w:szCs w:val="22"/>
        </w:rPr>
        <w:t xml:space="preserve">McGovern, J.P. 2008. </w:t>
      </w:r>
      <w:r w:rsidRPr="009164E8">
        <w:rPr>
          <w:i/>
          <w:sz w:val="22"/>
          <w:szCs w:val="22"/>
        </w:rPr>
        <w:t>Letter to Barack Obama, president elect</w:t>
      </w:r>
      <w:r w:rsidRPr="004A75F7">
        <w:rPr>
          <w:sz w:val="22"/>
          <w:szCs w:val="22"/>
        </w:rPr>
        <w:t xml:space="preserve">, November 17, 2008. Available on line at </w:t>
      </w:r>
      <w:hyperlink r:id="rId19" w:history="1">
        <w:r w:rsidRPr="004A75F7">
          <w:rPr>
            <w:rStyle w:val="Hyperlink"/>
            <w:sz w:val="22"/>
          </w:rPr>
          <w:t>http://mcgovern.house.gov/uploads/Scan001.PDF</w:t>
        </w:r>
      </w:hyperlink>
    </w:p>
    <w:p w:rsidR="00D9425B" w:rsidRPr="004A75F7" w:rsidRDefault="00D9425B" w:rsidP="000D3606">
      <w:pPr>
        <w:spacing w:after="200" w:line="276" w:lineRule="auto"/>
        <w:rPr>
          <w:sz w:val="22"/>
          <w:szCs w:val="22"/>
        </w:rPr>
      </w:pPr>
      <w:r w:rsidRPr="004A75F7">
        <w:rPr>
          <w:sz w:val="22"/>
          <w:szCs w:val="22"/>
        </w:rPr>
        <w:t xml:space="preserve">Schmidheiny, S. 2006. </w:t>
      </w:r>
      <w:r w:rsidRPr="009164E8">
        <w:rPr>
          <w:i/>
          <w:sz w:val="22"/>
          <w:szCs w:val="22"/>
        </w:rPr>
        <w:t>A View of Corporate Citizenship in Latin America</w:t>
      </w:r>
      <w:r w:rsidRPr="004A75F7">
        <w:rPr>
          <w:sz w:val="22"/>
          <w:szCs w:val="22"/>
        </w:rPr>
        <w:t>. Journal of Corporate Citizenship, 21, spring: 21–4.</w:t>
      </w:r>
    </w:p>
    <w:p w:rsidR="00D9425B" w:rsidRPr="004A75F7" w:rsidRDefault="009164E8" w:rsidP="000D3606">
      <w:pPr>
        <w:jc w:val="both"/>
        <w:rPr>
          <w:sz w:val="22"/>
          <w:szCs w:val="22"/>
        </w:rPr>
      </w:pPr>
      <w:r>
        <w:rPr>
          <w:sz w:val="22"/>
          <w:szCs w:val="22"/>
        </w:rPr>
        <w:t xml:space="preserve">Sekularac, I and Deutsch, A. </w:t>
      </w:r>
      <w:r w:rsidR="00D9425B" w:rsidRPr="004A75F7">
        <w:rPr>
          <w:sz w:val="22"/>
          <w:szCs w:val="22"/>
        </w:rPr>
        <w:t xml:space="preserve">2013. </w:t>
      </w:r>
      <w:r w:rsidR="00D9425B" w:rsidRPr="009164E8">
        <w:rPr>
          <w:i/>
          <w:sz w:val="22"/>
          <w:szCs w:val="22"/>
        </w:rPr>
        <w:t>Dutch court says Shell responsible for Nigeria spills</w:t>
      </w:r>
      <w:r w:rsidR="00D9425B" w:rsidRPr="004A75F7">
        <w:rPr>
          <w:sz w:val="22"/>
          <w:szCs w:val="22"/>
        </w:rPr>
        <w:t xml:space="preserve">. </w:t>
      </w:r>
    </w:p>
    <w:p w:rsidR="00D9425B" w:rsidRPr="004A75F7" w:rsidRDefault="00D9425B" w:rsidP="000D3606">
      <w:pPr>
        <w:jc w:val="both"/>
        <w:rPr>
          <w:sz w:val="22"/>
          <w:szCs w:val="22"/>
        </w:rPr>
      </w:pPr>
      <w:r w:rsidRPr="004A75F7">
        <w:rPr>
          <w:sz w:val="22"/>
          <w:szCs w:val="22"/>
        </w:rPr>
        <w:t xml:space="preserve">The Hague, Jan 30, 2013. Retrieved on April 23, 2013 from Reuters at </w:t>
      </w:r>
    </w:p>
    <w:p w:rsidR="00D9425B" w:rsidRPr="004A75F7" w:rsidRDefault="00444E69" w:rsidP="000D3606">
      <w:pPr>
        <w:spacing w:after="200" w:line="276" w:lineRule="auto"/>
        <w:rPr>
          <w:rStyle w:val="Hyperlink"/>
          <w:sz w:val="22"/>
        </w:rPr>
      </w:pPr>
      <w:hyperlink r:id="rId20" w:history="1">
        <w:r w:rsidR="00D9425B" w:rsidRPr="004A75F7">
          <w:rPr>
            <w:rStyle w:val="Hyperlink"/>
            <w:sz w:val="22"/>
          </w:rPr>
          <w:t>http://uk.reuters.com/article/2013/01/30/uk-shell-nigeria-lawsuit-idUKBRE90T0DC20130130</w:t>
        </w:r>
      </w:hyperlink>
    </w:p>
    <w:p w:rsidR="00D9425B" w:rsidRPr="004A75F7" w:rsidRDefault="00D9425B" w:rsidP="000D3606">
      <w:pPr>
        <w:spacing w:after="200" w:line="276" w:lineRule="auto"/>
        <w:rPr>
          <w:sz w:val="22"/>
          <w:szCs w:val="22"/>
        </w:rPr>
      </w:pPr>
      <w:r w:rsidRPr="004A75F7">
        <w:rPr>
          <w:sz w:val="22"/>
          <w:szCs w:val="22"/>
        </w:rPr>
        <w:t xml:space="preserve">Shell Foundation. 2003. </w:t>
      </w:r>
      <w:r w:rsidRPr="009164E8">
        <w:rPr>
          <w:i/>
          <w:sz w:val="22"/>
          <w:szCs w:val="22"/>
        </w:rPr>
        <w:t>Origins and Relationships</w:t>
      </w:r>
      <w:r w:rsidRPr="004A75F7">
        <w:rPr>
          <w:sz w:val="22"/>
          <w:szCs w:val="22"/>
        </w:rPr>
        <w:t xml:space="preserve">. Available online at </w:t>
      </w:r>
      <w:hyperlink r:id="rId21" w:history="1">
        <w:r w:rsidRPr="004A75F7">
          <w:rPr>
            <w:rStyle w:val="Hyperlink"/>
            <w:sz w:val="22"/>
            <w:szCs w:val="22"/>
          </w:rPr>
          <w:t>http://www.shellfoundation.org/images/origins/Shel_Foundation_origins.pdf</w:t>
        </w:r>
      </w:hyperlink>
    </w:p>
    <w:p w:rsidR="00D9425B" w:rsidRPr="004A75F7" w:rsidRDefault="00D9425B" w:rsidP="000D3606">
      <w:pPr>
        <w:spacing w:after="200" w:line="276" w:lineRule="auto"/>
        <w:rPr>
          <w:sz w:val="22"/>
          <w:szCs w:val="22"/>
        </w:rPr>
      </w:pPr>
      <w:r w:rsidRPr="004A75F7">
        <w:rPr>
          <w:sz w:val="22"/>
          <w:szCs w:val="22"/>
        </w:rPr>
        <w:t xml:space="preserve">Shell International Limited. 2010. </w:t>
      </w:r>
      <w:r w:rsidRPr="009164E8">
        <w:rPr>
          <w:i/>
          <w:sz w:val="22"/>
          <w:szCs w:val="22"/>
        </w:rPr>
        <w:t>General Business Principles</w:t>
      </w:r>
      <w:r w:rsidRPr="004A75F7">
        <w:rPr>
          <w:sz w:val="22"/>
          <w:szCs w:val="22"/>
        </w:rPr>
        <w:t xml:space="preserve">. Available online at </w:t>
      </w:r>
      <w:hyperlink r:id="rId22" w:history="1">
        <w:r w:rsidRPr="004A75F7">
          <w:rPr>
            <w:rStyle w:val="Hyperlink"/>
            <w:sz w:val="22"/>
            <w:szCs w:val="22"/>
          </w:rPr>
          <w:t>http://wwwstatic.shell.com/static/aboutshell/downloads/who_we_are/sgb</w:t>
        </w:r>
        <w:r w:rsidRPr="004A75F7">
          <w:rPr>
            <w:rStyle w:val="Hyperlink"/>
            <w:sz w:val="22"/>
            <w:szCs w:val="22"/>
          </w:rPr>
          <w:tab/>
          <w:t>ps/sgbp_english.pdf</w:t>
        </w:r>
      </w:hyperlink>
    </w:p>
    <w:p w:rsidR="00D9425B" w:rsidRPr="004A75F7" w:rsidRDefault="00D9425B" w:rsidP="000D3606">
      <w:pPr>
        <w:spacing w:after="200" w:line="276" w:lineRule="auto"/>
        <w:rPr>
          <w:rFonts w:eastAsia="Calibri"/>
          <w:sz w:val="22"/>
          <w:szCs w:val="22"/>
        </w:rPr>
      </w:pPr>
      <w:r w:rsidRPr="004A75F7">
        <w:rPr>
          <w:rFonts w:eastAsia="Calibri"/>
          <w:sz w:val="22"/>
          <w:szCs w:val="22"/>
        </w:rPr>
        <w:lastRenderedPageBreak/>
        <w:t>Souter, G. 1999</w:t>
      </w:r>
      <w:r w:rsidR="009164E8">
        <w:rPr>
          <w:rFonts w:eastAsia="Calibri"/>
          <w:sz w:val="22"/>
          <w:szCs w:val="22"/>
        </w:rPr>
        <w:t xml:space="preserve">. </w:t>
      </w:r>
      <w:r w:rsidRPr="009164E8">
        <w:rPr>
          <w:rFonts w:eastAsia="Calibri"/>
          <w:i/>
          <w:sz w:val="22"/>
          <w:szCs w:val="22"/>
        </w:rPr>
        <w:t>Campaign Charges Texaco with Racism</w:t>
      </w:r>
      <w:r w:rsidRPr="004A75F7">
        <w:rPr>
          <w:rFonts w:eastAsia="Calibri"/>
          <w:sz w:val="22"/>
          <w:szCs w:val="22"/>
        </w:rPr>
        <w:t>. Business Insurance. 4 October 1999: 73.</w:t>
      </w:r>
    </w:p>
    <w:p w:rsidR="00D9425B" w:rsidRPr="004A75F7" w:rsidRDefault="00D9425B" w:rsidP="000D3606">
      <w:pPr>
        <w:spacing w:after="200" w:line="276" w:lineRule="auto"/>
        <w:rPr>
          <w:rFonts w:eastAsia="Calibri"/>
          <w:sz w:val="22"/>
          <w:szCs w:val="22"/>
        </w:rPr>
      </w:pPr>
      <w:r w:rsidRPr="004A75F7">
        <w:rPr>
          <w:rFonts w:eastAsia="Calibri"/>
          <w:sz w:val="22"/>
          <w:szCs w:val="22"/>
        </w:rPr>
        <w:t xml:space="preserve">Talbot, D. 1999. </w:t>
      </w:r>
      <w:r w:rsidRPr="009164E8">
        <w:rPr>
          <w:rFonts w:eastAsia="Calibri"/>
          <w:i/>
          <w:sz w:val="22"/>
          <w:szCs w:val="22"/>
        </w:rPr>
        <w:t>‘Rain Forest Pays the Price of Oil; Suit Claims Texaco Polluted Ecuador’</w:t>
      </w:r>
      <w:r w:rsidRPr="004A75F7">
        <w:rPr>
          <w:rFonts w:eastAsia="Calibri"/>
          <w:sz w:val="22"/>
          <w:szCs w:val="22"/>
        </w:rPr>
        <w:t xml:space="preserve">. The </w:t>
      </w:r>
      <w:smartTag w:uri="urn:schemas-microsoft-com:office:smarttags" w:element="place">
        <w:smartTag w:uri="urn:schemas-microsoft-com:office:smarttags" w:element="City">
          <w:r w:rsidRPr="004A75F7">
            <w:rPr>
              <w:rFonts w:eastAsia="Calibri"/>
              <w:sz w:val="22"/>
              <w:szCs w:val="22"/>
            </w:rPr>
            <w:t>Boston</w:t>
          </w:r>
        </w:smartTag>
      </w:smartTag>
      <w:r w:rsidRPr="004A75F7">
        <w:rPr>
          <w:rFonts w:eastAsia="Calibri"/>
          <w:sz w:val="22"/>
          <w:szCs w:val="22"/>
        </w:rPr>
        <w:t xml:space="preserve"> Herald. 29 August 1999.</w:t>
      </w:r>
    </w:p>
    <w:p w:rsidR="00D9425B" w:rsidRPr="004A75F7" w:rsidRDefault="00D9425B" w:rsidP="000D3606">
      <w:pPr>
        <w:spacing w:after="200" w:line="276" w:lineRule="auto"/>
        <w:rPr>
          <w:sz w:val="22"/>
          <w:szCs w:val="22"/>
        </w:rPr>
      </w:pPr>
      <w:r w:rsidRPr="004A75F7">
        <w:rPr>
          <w:sz w:val="22"/>
          <w:szCs w:val="22"/>
        </w:rPr>
        <w:t xml:space="preserve">Visser 2005. </w:t>
      </w:r>
      <w:r w:rsidRPr="009164E8">
        <w:rPr>
          <w:i/>
          <w:sz w:val="22"/>
          <w:szCs w:val="22"/>
        </w:rPr>
        <w:t>‘Is South Africa World Class in Corporate Citizenship?</w:t>
      </w:r>
      <w:r w:rsidRPr="004A75F7">
        <w:rPr>
          <w:sz w:val="22"/>
          <w:szCs w:val="22"/>
        </w:rPr>
        <w:t xml:space="preserve">’ in A. Freemantle (ed.), The Good Corporate Citizen. </w:t>
      </w:r>
      <w:smartTag w:uri="urn:schemas-microsoft-com:office:smarttags" w:element="place">
        <w:smartTag w:uri="urn:schemas-microsoft-com:office:smarttags" w:element="City">
          <w:r w:rsidRPr="004A75F7">
            <w:rPr>
              <w:sz w:val="22"/>
              <w:szCs w:val="22"/>
            </w:rPr>
            <w:t>Johannesburg</w:t>
          </w:r>
        </w:smartTag>
      </w:smartTag>
      <w:r w:rsidRPr="004A75F7">
        <w:rPr>
          <w:sz w:val="22"/>
          <w:szCs w:val="22"/>
        </w:rPr>
        <w:t>: Trialogue</w:t>
      </w:r>
    </w:p>
    <w:p w:rsidR="00D9425B" w:rsidRPr="004A75F7" w:rsidRDefault="00D9425B" w:rsidP="000D3606">
      <w:pPr>
        <w:spacing w:after="200" w:line="276" w:lineRule="auto"/>
        <w:rPr>
          <w:sz w:val="22"/>
          <w:szCs w:val="22"/>
        </w:rPr>
      </w:pPr>
      <w:r w:rsidRPr="004A75F7">
        <w:rPr>
          <w:sz w:val="22"/>
          <w:szCs w:val="22"/>
        </w:rPr>
        <w:t xml:space="preserve">Visser 2007. </w:t>
      </w:r>
      <w:r w:rsidRPr="009164E8">
        <w:rPr>
          <w:i/>
          <w:sz w:val="22"/>
          <w:szCs w:val="22"/>
        </w:rPr>
        <w:t>‘Revisiting Carroll’s CSR Pyramid’</w:t>
      </w:r>
      <w:r w:rsidRPr="004A75F7">
        <w:rPr>
          <w:sz w:val="22"/>
          <w:szCs w:val="22"/>
        </w:rPr>
        <w:t>. in Crane and Matten.</w:t>
      </w:r>
    </w:p>
    <w:p w:rsidR="00D9425B" w:rsidRPr="004A75F7" w:rsidRDefault="00D9425B" w:rsidP="000D3606">
      <w:pPr>
        <w:spacing w:after="200" w:line="276" w:lineRule="auto"/>
        <w:rPr>
          <w:sz w:val="22"/>
          <w:szCs w:val="22"/>
        </w:rPr>
      </w:pPr>
      <w:r w:rsidRPr="004A75F7">
        <w:rPr>
          <w:sz w:val="22"/>
          <w:szCs w:val="22"/>
        </w:rPr>
        <w:t xml:space="preserve">Waddock, S. A.; </w:t>
      </w:r>
      <w:smartTag w:uri="urn:schemas-microsoft-com:office:smarttags" w:element="place">
        <w:r w:rsidRPr="004A75F7">
          <w:rPr>
            <w:sz w:val="22"/>
            <w:szCs w:val="22"/>
          </w:rPr>
          <w:t>Graves</w:t>
        </w:r>
      </w:smartTag>
      <w:r w:rsidRPr="004A75F7">
        <w:rPr>
          <w:sz w:val="22"/>
          <w:szCs w:val="22"/>
        </w:rPr>
        <w:t xml:space="preserve">, S. B. 1997. </w:t>
      </w:r>
      <w:r w:rsidRPr="009164E8">
        <w:rPr>
          <w:i/>
          <w:sz w:val="22"/>
          <w:szCs w:val="22"/>
        </w:rPr>
        <w:t>The Corporate Social Performance-Financial Performance Link</w:t>
      </w:r>
      <w:r w:rsidRPr="004A75F7">
        <w:rPr>
          <w:sz w:val="22"/>
          <w:szCs w:val="22"/>
        </w:rPr>
        <w:t xml:space="preserve">, </w:t>
      </w:r>
      <w:r w:rsidRPr="009164E8">
        <w:rPr>
          <w:iCs/>
          <w:sz w:val="22"/>
          <w:szCs w:val="22"/>
        </w:rPr>
        <w:t>Strategic Management Journal</w:t>
      </w:r>
      <w:r w:rsidRPr="004A75F7">
        <w:rPr>
          <w:sz w:val="22"/>
          <w:szCs w:val="22"/>
        </w:rPr>
        <w:t>, 18</w:t>
      </w:r>
      <w:smartTag w:uri="isiresearchsoft-com/cwyw" w:element="citation">
        <w:r w:rsidRPr="004A75F7">
          <w:rPr>
            <w:sz w:val="22"/>
            <w:szCs w:val="22"/>
          </w:rPr>
          <w:t>(4)</w:t>
        </w:r>
      </w:smartTag>
      <w:r w:rsidRPr="004A75F7">
        <w:rPr>
          <w:sz w:val="22"/>
          <w:szCs w:val="22"/>
        </w:rPr>
        <w:t>, 303-319.</w:t>
      </w:r>
    </w:p>
    <w:p w:rsidR="00D9425B" w:rsidRPr="004A75F7" w:rsidRDefault="00D9425B" w:rsidP="000D3606">
      <w:pPr>
        <w:spacing w:after="200" w:line="276" w:lineRule="auto"/>
        <w:rPr>
          <w:sz w:val="22"/>
          <w:szCs w:val="22"/>
        </w:rPr>
      </w:pPr>
      <w:r w:rsidRPr="004A75F7">
        <w:rPr>
          <w:sz w:val="22"/>
          <w:szCs w:val="22"/>
        </w:rPr>
        <w:t xml:space="preserve">Waddock, S. 2004. </w:t>
      </w:r>
      <w:r w:rsidRPr="009164E8">
        <w:rPr>
          <w:i/>
          <w:sz w:val="22"/>
          <w:szCs w:val="22"/>
        </w:rPr>
        <w:t>Parallel Universes: Companies, Academics, and the Progress of Corporate Citizenship.</w:t>
      </w:r>
      <w:r w:rsidRPr="004A75F7">
        <w:rPr>
          <w:sz w:val="22"/>
          <w:szCs w:val="22"/>
        </w:rPr>
        <w:t xml:space="preserve"> </w:t>
      </w:r>
      <w:r w:rsidRPr="009164E8">
        <w:rPr>
          <w:sz w:val="22"/>
          <w:szCs w:val="22"/>
        </w:rPr>
        <w:t>Business and Society Review</w:t>
      </w:r>
      <w:r w:rsidRPr="004A75F7">
        <w:rPr>
          <w:i/>
          <w:sz w:val="22"/>
          <w:szCs w:val="22"/>
        </w:rPr>
        <w:t>, 109</w:t>
      </w:r>
      <w:r w:rsidRPr="004A75F7">
        <w:rPr>
          <w:sz w:val="22"/>
          <w:szCs w:val="22"/>
        </w:rPr>
        <w:t>, 5-42.</w:t>
      </w:r>
    </w:p>
    <w:p w:rsidR="00D9425B" w:rsidRPr="002D24F1" w:rsidRDefault="00D9425B" w:rsidP="000D3606">
      <w:pPr>
        <w:spacing w:after="200" w:line="276" w:lineRule="auto"/>
        <w:rPr>
          <w:sz w:val="22"/>
          <w:szCs w:val="22"/>
        </w:rPr>
      </w:pPr>
      <w:r w:rsidRPr="004A75F7">
        <w:rPr>
          <w:sz w:val="22"/>
          <w:szCs w:val="22"/>
        </w:rPr>
        <w:t xml:space="preserve">Waddock, S. 2006. </w:t>
      </w:r>
      <w:r w:rsidRPr="004A75F7">
        <w:rPr>
          <w:i/>
          <w:sz w:val="22"/>
          <w:szCs w:val="22"/>
        </w:rPr>
        <w:t>Leading Corporate Citizens: Vision, Values, Value Added</w:t>
      </w:r>
      <w:r w:rsidRPr="004A75F7">
        <w:rPr>
          <w:sz w:val="22"/>
          <w:szCs w:val="22"/>
        </w:rPr>
        <w:t xml:space="preserve"> (2nd edition.). </w:t>
      </w:r>
      <w:smartTag w:uri="urn:schemas-microsoft-com:office:smarttags" w:element="place">
        <w:smartTag w:uri="urn:schemas-microsoft-com:office:smarttags" w:element="State">
          <w:r w:rsidRPr="004A75F7">
            <w:rPr>
              <w:sz w:val="22"/>
              <w:szCs w:val="22"/>
            </w:rPr>
            <w:t>New York</w:t>
          </w:r>
        </w:smartTag>
      </w:smartTag>
      <w:r w:rsidRPr="004A75F7">
        <w:rPr>
          <w:sz w:val="22"/>
          <w:szCs w:val="22"/>
        </w:rPr>
        <w:t>: McGraw-Hill.</w:t>
      </w:r>
    </w:p>
    <w:p w:rsidR="0039206A" w:rsidRPr="002F7B88" w:rsidRDefault="0039206A" w:rsidP="000D3606">
      <w:pPr>
        <w:spacing w:after="200" w:line="276" w:lineRule="auto"/>
      </w:pPr>
    </w:p>
    <w:p w:rsidR="00384CB4" w:rsidRPr="002F7B88" w:rsidRDefault="00384CB4" w:rsidP="000D3606">
      <w:pPr>
        <w:spacing w:after="200" w:line="276" w:lineRule="auto"/>
      </w:pPr>
    </w:p>
    <w:p w:rsidR="00384CB4" w:rsidRPr="002F7B88" w:rsidRDefault="00384CB4" w:rsidP="000D3606"/>
    <w:p w:rsidR="00592C54" w:rsidRPr="002F7B88" w:rsidRDefault="00592C54" w:rsidP="000D3606">
      <w:pPr>
        <w:rPr>
          <w:sz w:val="22"/>
          <w:szCs w:val="22"/>
        </w:rPr>
      </w:pPr>
    </w:p>
    <w:p w:rsidR="00592C54" w:rsidRPr="002F7B88" w:rsidRDefault="00592C54" w:rsidP="000D3606">
      <w:pPr>
        <w:rPr>
          <w:sz w:val="22"/>
          <w:szCs w:val="22"/>
        </w:rPr>
      </w:pPr>
    </w:p>
    <w:p w:rsidR="00591B38" w:rsidRPr="002F7B88" w:rsidRDefault="00607047" w:rsidP="003E43A2">
      <w:pPr>
        <w:pStyle w:val="ecxmsonormal"/>
        <w:jc w:val="center"/>
        <w:rPr>
          <w:sz w:val="22"/>
          <w:szCs w:val="22"/>
        </w:rPr>
      </w:pPr>
      <w:r w:rsidRPr="002F7B88">
        <w:rPr>
          <w:sz w:val="22"/>
          <w:szCs w:val="22"/>
        </w:rPr>
        <w:br w:type="page"/>
      </w:r>
      <w:r w:rsidR="00591B38" w:rsidRPr="002F7B88">
        <w:rPr>
          <w:b/>
          <w:bCs/>
          <w:sz w:val="22"/>
          <w:szCs w:val="22"/>
        </w:rPr>
        <w:lastRenderedPageBreak/>
        <w:t xml:space="preserve">Figure </w:t>
      </w:r>
      <w:r w:rsidR="00F560F6" w:rsidRPr="002F7B88">
        <w:rPr>
          <w:b/>
          <w:bCs/>
          <w:sz w:val="22"/>
          <w:szCs w:val="22"/>
        </w:rPr>
        <w:t>1</w:t>
      </w:r>
      <w:r w:rsidR="00591B38" w:rsidRPr="002F7B88">
        <w:rPr>
          <w:b/>
          <w:bCs/>
          <w:sz w:val="22"/>
          <w:szCs w:val="22"/>
        </w:rPr>
        <w:t xml:space="preserve">: Carroll’s </w:t>
      </w:r>
      <w:r w:rsidR="00372C00">
        <w:rPr>
          <w:b/>
          <w:bCs/>
          <w:sz w:val="22"/>
          <w:szCs w:val="22"/>
        </w:rPr>
        <w:t xml:space="preserve">(1991) </w:t>
      </w:r>
      <w:r w:rsidR="00591B38" w:rsidRPr="002F7B88">
        <w:rPr>
          <w:b/>
          <w:bCs/>
          <w:sz w:val="22"/>
          <w:szCs w:val="22"/>
        </w:rPr>
        <w:t>Pyramid of Corporate Social Responsibility</w:t>
      </w:r>
    </w:p>
    <w:p w:rsidR="00AF4C90" w:rsidRPr="002F7B88" w:rsidRDefault="00D27D74" w:rsidP="000D3606">
      <w:pPr>
        <w:pStyle w:val="ecxmsonormal"/>
        <w:jc w:val="both"/>
      </w:pPr>
      <w:r>
        <w:rPr>
          <w:noProof/>
          <w:sz w:val="22"/>
          <w:szCs w:val="22"/>
        </w:rPr>
        <mc:AlternateContent>
          <mc:Choice Requires="wpg">
            <w:drawing>
              <wp:anchor distT="0" distB="0" distL="114300" distR="114300" simplePos="0" relativeHeight="251658240" behindDoc="0" locked="0" layoutInCell="1" allowOverlap="1">
                <wp:simplePos x="0" y="0"/>
                <wp:positionH relativeFrom="column">
                  <wp:posOffset>200025</wp:posOffset>
                </wp:positionH>
                <wp:positionV relativeFrom="paragraph">
                  <wp:posOffset>58420</wp:posOffset>
                </wp:positionV>
                <wp:extent cx="5257800" cy="3063240"/>
                <wp:effectExtent l="0" t="29845" r="0" b="12065"/>
                <wp:wrapNone/>
                <wp:docPr id="19"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0" cy="3063240"/>
                          <a:chOff x="2115" y="9267"/>
                          <a:chExt cx="8280" cy="4824"/>
                        </a:xfrm>
                      </wpg:grpSpPr>
                      <wps:wsp>
                        <wps:cNvPr id="20" name="AutoShape 118"/>
                        <wps:cNvSpPr>
                          <a:spLocks noChangeArrowheads="1"/>
                        </wps:cNvSpPr>
                        <wps:spPr bwMode="auto">
                          <a:xfrm>
                            <a:off x="3555" y="9267"/>
                            <a:ext cx="4860" cy="4824"/>
                          </a:xfrm>
                          <a:prstGeom prst="triangle">
                            <a:avLst>
                              <a:gd name="adj" fmla="val 50000"/>
                            </a:avLst>
                          </a:prstGeom>
                          <a:noFill/>
                          <a:ln w="15875">
                            <a:solidFill>
                              <a:srgbClr val="00000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wps:wsp>
                        <wps:cNvPr id="21" name="Line 119"/>
                        <wps:cNvCnPr/>
                        <wps:spPr bwMode="auto">
                          <a:xfrm>
                            <a:off x="4095" y="13047"/>
                            <a:ext cx="3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120"/>
                        <wps:cNvCnPr/>
                        <wps:spPr bwMode="auto">
                          <a:xfrm>
                            <a:off x="4635" y="11967"/>
                            <a:ext cx="2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21"/>
                        <wps:cNvCnPr/>
                        <wps:spPr bwMode="auto">
                          <a:xfrm>
                            <a:off x="5175" y="10887"/>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Text Box 122"/>
                        <wps:cNvSpPr txBox="1">
                          <a:spLocks noChangeArrowheads="1"/>
                        </wps:cNvSpPr>
                        <wps:spPr bwMode="auto">
                          <a:xfrm>
                            <a:off x="5175" y="11247"/>
                            <a:ext cx="1800" cy="54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763" w:rsidRPr="00DB6E54" w:rsidRDefault="009A1763" w:rsidP="00AF4C90">
                              <w:pPr>
                                <w:jc w:val="center"/>
                                <w:rPr>
                                  <w:rFonts w:ascii="Calibri" w:hAnsi="Calibri" w:cs="Calibri"/>
                                  <w:b/>
                                  <w:sz w:val="18"/>
                                </w:rPr>
                              </w:pPr>
                              <w:r w:rsidRPr="00DB6E54">
                                <w:rPr>
                                  <w:rFonts w:ascii="Calibri" w:hAnsi="Calibri" w:cs="Calibri"/>
                                  <w:b/>
                                  <w:color w:val="000000"/>
                                  <w:sz w:val="18"/>
                                  <w:szCs w:val="32"/>
                                </w:rPr>
                                <w:t>Ethical Responsibilities</w:t>
                              </w:r>
                            </w:p>
                          </w:txbxContent>
                        </wps:txbx>
                        <wps:bodyPr rot="0" vert="horz" wrap="square" lIns="91440" tIns="45720" rIns="91440" bIns="45720" anchor="t" anchorCtr="0" upright="1">
                          <a:noAutofit/>
                        </wps:bodyPr>
                      </wps:wsp>
                      <wps:wsp>
                        <wps:cNvPr id="25" name="Text Box 123"/>
                        <wps:cNvSpPr txBox="1">
                          <a:spLocks noChangeArrowheads="1"/>
                        </wps:cNvSpPr>
                        <wps:spPr bwMode="auto">
                          <a:xfrm>
                            <a:off x="4635" y="13227"/>
                            <a:ext cx="2880" cy="54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763" w:rsidRPr="00DB6E54" w:rsidRDefault="009A1763" w:rsidP="00AF4C90">
                              <w:pPr>
                                <w:jc w:val="center"/>
                                <w:rPr>
                                  <w:rFonts w:ascii="Calibri" w:hAnsi="Calibri" w:cs="Calibri"/>
                                  <w:b/>
                                  <w:sz w:val="20"/>
                                </w:rPr>
                              </w:pPr>
                              <w:r w:rsidRPr="00DB6E54">
                                <w:rPr>
                                  <w:rFonts w:ascii="Calibri" w:hAnsi="Calibri" w:cs="Calibri"/>
                                  <w:b/>
                                  <w:color w:val="000000"/>
                                  <w:sz w:val="20"/>
                                  <w:szCs w:val="32"/>
                                </w:rPr>
                                <w:t>Economic Responsibilities</w:t>
                              </w:r>
                            </w:p>
                          </w:txbxContent>
                        </wps:txbx>
                        <wps:bodyPr rot="0" vert="horz" wrap="square" lIns="91440" tIns="45720" rIns="91440" bIns="45720" anchor="t" anchorCtr="0" upright="1">
                          <a:noAutofit/>
                        </wps:bodyPr>
                      </wps:wsp>
                      <wps:wsp>
                        <wps:cNvPr id="26" name="Text Box 124"/>
                        <wps:cNvSpPr txBox="1">
                          <a:spLocks noChangeArrowheads="1"/>
                        </wps:cNvSpPr>
                        <wps:spPr bwMode="auto">
                          <a:xfrm>
                            <a:off x="4995" y="12327"/>
                            <a:ext cx="1980" cy="54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763" w:rsidRPr="00DB6E54" w:rsidRDefault="009A1763" w:rsidP="00AF4C90">
                              <w:pPr>
                                <w:jc w:val="center"/>
                                <w:rPr>
                                  <w:rFonts w:ascii="Calibri" w:hAnsi="Calibri" w:cs="Calibri"/>
                                  <w:b/>
                                  <w:sz w:val="18"/>
                                </w:rPr>
                              </w:pPr>
                              <w:r w:rsidRPr="00DB6E54">
                                <w:rPr>
                                  <w:rFonts w:ascii="Calibri" w:hAnsi="Calibri" w:cs="Calibri"/>
                                  <w:b/>
                                  <w:color w:val="000000"/>
                                  <w:sz w:val="18"/>
                                  <w:szCs w:val="32"/>
                                </w:rPr>
                                <w:t>Legal Responsibilities</w:t>
                              </w:r>
                            </w:p>
                          </w:txbxContent>
                        </wps:txbx>
                        <wps:bodyPr rot="0" vert="horz" wrap="square" lIns="91440" tIns="45720" rIns="91440" bIns="45720" anchor="t" anchorCtr="0" upright="1">
                          <a:noAutofit/>
                        </wps:bodyPr>
                      </wps:wsp>
                      <wps:wsp>
                        <wps:cNvPr id="27" name="Text Box 125"/>
                        <wps:cNvSpPr txBox="1">
                          <a:spLocks noChangeArrowheads="1"/>
                        </wps:cNvSpPr>
                        <wps:spPr bwMode="auto">
                          <a:xfrm>
                            <a:off x="5175" y="10347"/>
                            <a:ext cx="1620" cy="540"/>
                          </a:xfrm>
                          <a:prstGeom prst="rect">
                            <a:avLst/>
                          </a:prstGeom>
                          <a:noFill/>
                          <a:ln>
                            <a:noFill/>
                          </a:ln>
                          <a:extLst>
                            <a:ext uri="{909E8E84-426E-40DD-AFC4-6F175D3DCCD1}">
                              <a14:hiddenFill xmlns:a14="http://schemas.microsoft.com/office/drawing/2010/main">
                                <a:solidFill>
                                  <a:srgbClr val="C0C0C0">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763" w:rsidRPr="00DB6E54" w:rsidRDefault="009A1763" w:rsidP="00AF4C90">
                              <w:pPr>
                                <w:jc w:val="center"/>
                                <w:rPr>
                                  <w:rFonts w:ascii="Calibri" w:hAnsi="Calibri" w:cs="Calibri"/>
                                  <w:b/>
                                  <w:color w:val="000000"/>
                                  <w:sz w:val="16"/>
                                  <w:szCs w:val="32"/>
                                </w:rPr>
                              </w:pPr>
                              <w:r w:rsidRPr="00DB6E54">
                                <w:rPr>
                                  <w:rFonts w:ascii="Calibri" w:hAnsi="Calibri" w:cs="Calibri"/>
                                  <w:b/>
                                  <w:color w:val="000000"/>
                                  <w:sz w:val="16"/>
                                  <w:szCs w:val="32"/>
                                </w:rPr>
                                <w:t>Philanthropic</w:t>
                              </w:r>
                            </w:p>
                            <w:p w:rsidR="009A1763" w:rsidRPr="00DB6E54" w:rsidRDefault="009A1763" w:rsidP="00AF4C90">
                              <w:pPr>
                                <w:jc w:val="center"/>
                                <w:rPr>
                                  <w:rFonts w:ascii="Calibri" w:hAnsi="Calibri" w:cs="Calibri"/>
                                  <w:b/>
                                  <w:sz w:val="16"/>
                                </w:rPr>
                              </w:pPr>
                              <w:r w:rsidRPr="00DB6E54">
                                <w:rPr>
                                  <w:rFonts w:ascii="Calibri" w:hAnsi="Calibri" w:cs="Calibri"/>
                                  <w:b/>
                                  <w:color w:val="000000"/>
                                  <w:sz w:val="16"/>
                                  <w:szCs w:val="32"/>
                                </w:rPr>
                                <w:t>Responsibilities</w:t>
                              </w:r>
                            </w:p>
                          </w:txbxContent>
                        </wps:txbx>
                        <wps:bodyPr rot="0" vert="horz" wrap="square" lIns="91440" tIns="45720" rIns="91440" bIns="45720" anchor="t" anchorCtr="0" upright="1">
                          <a:noAutofit/>
                        </wps:bodyPr>
                      </wps:wsp>
                      <wps:wsp>
                        <wps:cNvPr id="28" name="Text Box 126"/>
                        <wps:cNvSpPr txBox="1">
                          <a:spLocks noChangeArrowheads="1"/>
                        </wps:cNvSpPr>
                        <wps:spPr bwMode="auto">
                          <a:xfrm>
                            <a:off x="6435" y="9807"/>
                            <a:ext cx="3240" cy="72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763" w:rsidRPr="00DB6E54" w:rsidRDefault="009A1763" w:rsidP="00AF4C90">
                              <w:pPr>
                                <w:spacing w:before="100" w:beforeAutospacing="1" w:after="100" w:afterAutospacing="1"/>
                                <w:jc w:val="center"/>
                                <w:rPr>
                                  <w:rFonts w:ascii="Calibri" w:hAnsi="Calibri" w:cs="Calibri"/>
                                </w:rPr>
                              </w:pPr>
                              <w:r w:rsidRPr="00DB6E54">
                                <w:rPr>
                                  <w:rFonts w:ascii="Calibri" w:hAnsi="Calibri" w:cs="Calibri"/>
                                  <w:sz w:val="20"/>
                                  <w:szCs w:val="20"/>
                                </w:rPr>
                                <w:t>Contribute resources to the community; improve quality of life</w:t>
                              </w:r>
                            </w:p>
                            <w:p w:rsidR="009A1763" w:rsidRDefault="009A1763" w:rsidP="00AF4C90">
                              <w:pPr>
                                <w:jc w:val="center"/>
                              </w:pPr>
                            </w:p>
                          </w:txbxContent>
                        </wps:txbx>
                        <wps:bodyPr rot="0" vert="horz" wrap="square" lIns="91440" tIns="45720" rIns="91440" bIns="45720" anchor="t" anchorCtr="0" upright="1">
                          <a:noAutofit/>
                        </wps:bodyPr>
                      </wps:wsp>
                      <wps:wsp>
                        <wps:cNvPr id="29" name="Text Box 127"/>
                        <wps:cNvSpPr txBox="1">
                          <a:spLocks noChangeArrowheads="1"/>
                        </wps:cNvSpPr>
                        <wps:spPr bwMode="auto">
                          <a:xfrm>
                            <a:off x="7155" y="11067"/>
                            <a:ext cx="2910" cy="72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763" w:rsidRPr="00DB6E54" w:rsidRDefault="009A1763" w:rsidP="00AF4C90">
                              <w:pPr>
                                <w:spacing w:before="100" w:beforeAutospacing="1" w:after="100" w:afterAutospacing="1"/>
                                <w:jc w:val="center"/>
                                <w:rPr>
                                  <w:rFonts w:ascii="Calibri" w:hAnsi="Calibri" w:cs="Calibri"/>
                                </w:rPr>
                              </w:pPr>
                              <w:r w:rsidRPr="00DB6E54">
                                <w:rPr>
                                  <w:rFonts w:ascii="Calibri" w:hAnsi="Calibri" w:cs="Calibri"/>
                                  <w:sz w:val="20"/>
                                  <w:szCs w:val="20"/>
                                </w:rPr>
                                <w:t>Obligation to do what is right, just and fair. Avoid harm</w:t>
                              </w:r>
                            </w:p>
                            <w:p w:rsidR="009A1763" w:rsidRPr="001A1D7D" w:rsidRDefault="009A1763" w:rsidP="00AF4C90">
                              <w:pPr>
                                <w:jc w:val="center"/>
                              </w:pPr>
                            </w:p>
                          </w:txbxContent>
                        </wps:txbx>
                        <wps:bodyPr rot="0" vert="horz" wrap="square" lIns="91440" tIns="45720" rIns="91440" bIns="45720" anchor="t" anchorCtr="0" upright="1">
                          <a:noAutofit/>
                        </wps:bodyPr>
                      </wps:wsp>
                      <wps:wsp>
                        <wps:cNvPr id="30" name="Text Box 128"/>
                        <wps:cNvSpPr txBox="1">
                          <a:spLocks noChangeArrowheads="1"/>
                        </wps:cNvSpPr>
                        <wps:spPr bwMode="auto">
                          <a:xfrm>
                            <a:off x="7515" y="11967"/>
                            <a:ext cx="2880" cy="9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763" w:rsidRPr="00DB6E54" w:rsidRDefault="009A1763" w:rsidP="00AF4C90">
                              <w:pPr>
                                <w:spacing w:before="100" w:beforeAutospacing="1" w:after="100" w:afterAutospacing="1"/>
                                <w:jc w:val="center"/>
                                <w:rPr>
                                  <w:rFonts w:ascii="Calibri" w:hAnsi="Calibri" w:cs="Calibri"/>
                                </w:rPr>
                              </w:pPr>
                              <w:r w:rsidRPr="00DB6E54">
                                <w:rPr>
                                  <w:rFonts w:ascii="Calibri" w:hAnsi="Calibri" w:cs="Calibri"/>
                                  <w:sz w:val="20"/>
                                  <w:szCs w:val="20"/>
                                </w:rPr>
                                <w:t>Law is society’s codification of right and wrong. Play by the rules of the game</w:t>
                              </w:r>
                            </w:p>
                            <w:p w:rsidR="009A1763" w:rsidRPr="001A1D7D" w:rsidRDefault="009A1763" w:rsidP="00AF4C90">
                              <w:pPr>
                                <w:jc w:val="center"/>
                              </w:pPr>
                            </w:p>
                          </w:txbxContent>
                        </wps:txbx>
                        <wps:bodyPr rot="0" vert="horz" wrap="square" lIns="91440" tIns="45720" rIns="91440" bIns="45720" anchor="t" anchorCtr="0" upright="1">
                          <a:noAutofit/>
                        </wps:bodyPr>
                      </wps:wsp>
                      <wps:wsp>
                        <wps:cNvPr id="31" name="Text Box 129"/>
                        <wps:cNvSpPr txBox="1">
                          <a:spLocks noChangeArrowheads="1"/>
                        </wps:cNvSpPr>
                        <wps:spPr bwMode="auto">
                          <a:xfrm>
                            <a:off x="8235" y="13227"/>
                            <a:ext cx="2160" cy="72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763" w:rsidRPr="00DB6E54" w:rsidRDefault="009A1763" w:rsidP="00AF4C90">
                              <w:pPr>
                                <w:spacing w:before="100" w:beforeAutospacing="1" w:after="100" w:afterAutospacing="1"/>
                                <w:jc w:val="center"/>
                                <w:rPr>
                                  <w:rFonts w:ascii="Calibri" w:hAnsi="Calibri" w:cs="Calibri"/>
                                </w:rPr>
                              </w:pPr>
                              <w:r w:rsidRPr="00DB6E54">
                                <w:rPr>
                                  <w:rFonts w:ascii="Calibri" w:hAnsi="Calibri" w:cs="Calibri"/>
                                  <w:sz w:val="20"/>
                                  <w:szCs w:val="20"/>
                                </w:rPr>
                                <w:t>The foundation upon which all others rest</w:t>
                              </w:r>
                            </w:p>
                            <w:p w:rsidR="009A1763" w:rsidRPr="001A1D7D" w:rsidRDefault="009A1763" w:rsidP="00AF4C90"/>
                          </w:txbxContent>
                        </wps:txbx>
                        <wps:bodyPr rot="0" vert="horz" wrap="square" lIns="91440" tIns="45720" rIns="91440" bIns="45720" anchor="t" anchorCtr="0" upright="1">
                          <a:noAutofit/>
                        </wps:bodyPr>
                      </wps:wsp>
                      <wps:wsp>
                        <wps:cNvPr id="32" name="Text Box 130"/>
                        <wps:cNvSpPr txBox="1">
                          <a:spLocks noChangeArrowheads="1"/>
                        </wps:cNvSpPr>
                        <wps:spPr bwMode="auto">
                          <a:xfrm>
                            <a:off x="2115" y="13407"/>
                            <a:ext cx="1800" cy="54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763" w:rsidRPr="00DB6E54" w:rsidRDefault="009A1763" w:rsidP="00AF4C90">
                              <w:pPr>
                                <w:spacing w:before="100" w:beforeAutospacing="1" w:after="100" w:afterAutospacing="1"/>
                                <w:jc w:val="center"/>
                                <w:rPr>
                                  <w:rFonts w:ascii="Calibri" w:hAnsi="Calibri" w:cs="Calibri"/>
                                  <w:i/>
                                </w:rPr>
                              </w:pPr>
                              <w:r w:rsidRPr="00DB6E54">
                                <w:rPr>
                                  <w:rFonts w:ascii="Calibri" w:hAnsi="Calibri" w:cs="Calibri"/>
                                  <w:i/>
                                  <w:sz w:val="20"/>
                                  <w:szCs w:val="20"/>
                                </w:rPr>
                                <w:t>Be profitable</w:t>
                              </w:r>
                            </w:p>
                            <w:p w:rsidR="009A1763" w:rsidRPr="00FE3288" w:rsidRDefault="009A1763" w:rsidP="00AF4C90"/>
                          </w:txbxContent>
                        </wps:txbx>
                        <wps:bodyPr rot="0" vert="horz" wrap="square" lIns="91440" tIns="45720" rIns="91440" bIns="45720" anchor="t" anchorCtr="0" upright="1">
                          <a:noAutofit/>
                        </wps:bodyPr>
                      </wps:wsp>
                      <wps:wsp>
                        <wps:cNvPr id="33" name="Text Box 131"/>
                        <wps:cNvSpPr txBox="1">
                          <a:spLocks noChangeArrowheads="1"/>
                        </wps:cNvSpPr>
                        <wps:spPr bwMode="auto">
                          <a:xfrm>
                            <a:off x="2655" y="12327"/>
                            <a:ext cx="1620" cy="54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763" w:rsidRPr="00DB6E54" w:rsidRDefault="009A1763" w:rsidP="00AF4C90">
                              <w:pPr>
                                <w:spacing w:before="100" w:beforeAutospacing="1" w:after="100" w:afterAutospacing="1"/>
                                <w:jc w:val="right"/>
                                <w:rPr>
                                  <w:rFonts w:ascii="Calibri" w:hAnsi="Calibri" w:cs="Calibri"/>
                                  <w:i/>
                                </w:rPr>
                              </w:pPr>
                              <w:r w:rsidRPr="00DB6E54">
                                <w:rPr>
                                  <w:rFonts w:ascii="Calibri" w:hAnsi="Calibri" w:cs="Calibri"/>
                                  <w:i/>
                                  <w:sz w:val="20"/>
                                  <w:szCs w:val="20"/>
                                </w:rPr>
                                <w:t>Obey the law</w:t>
                              </w:r>
                            </w:p>
                            <w:p w:rsidR="009A1763" w:rsidRPr="00FE3288" w:rsidRDefault="009A1763" w:rsidP="00AF4C90"/>
                          </w:txbxContent>
                        </wps:txbx>
                        <wps:bodyPr rot="0" vert="horz" wrap="square" lIns="91440" tIns="45720" rIns="91440" bIns="45720" anchor="t" anchorCtr="0" upright="1">
                          <a:noAutofit/>
                        </wps:bodyPr>
                      </wps:wsp>
                      <wps:wsp>
                        <wps:cNvPr id="34" name="Text Box 132"/>
                        <wps:cNvSpPr txBox="1">
                          <a:spLocks noChangeArrowheads="1"/>
                        </wps:cNvSpPr>
                        <wps:spPr bwMode="auto">
                          <a:xfrm>
                            <a:off x="3555" y="11247"/>
                            <a:ext cx="1440" cy="3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763" w:rsidRPr="00DB6E54" w:rsidRDefault="009A1763" w:rsidP="00AF4C90">
                              <w:pPr>
                                <w:spacing w:before="100" w:beforeAutospacing="1" w:after="100" w:afterAutospacing="1"/>
                                <w:jc w:val="center"/>
                                <w:rPr>
                                  <w:rFonts w:ascii="Calibri" w:hAnsi="Calibri" w:cs="Calibri"/>
                                  <w:i/>
                                </w:rPr>
                              </w:pPr>
                              <w:r w:rsidRPr="00DB6E54">
                                <w:rPr>
                                  <w:rFonts w:ascii="Calibri" w:hAnsi="Calibri" w:cs="Calibri"/>
                                  <w:i/>
                                  <w:sz w:val="20"/>
                                  <w:szCs w:val="20"/>
                                </w:rPr>
                                <w:t>Be ethical</w:t>
                              </w:r>
                            </w:p>
                            <w:p w:rsidR="009A1763" w:rsidRPr="00FE3288" w:rsidRDefault="009A1763" w:rsidP="00AF4C90"/>
                          </w:txbxContent>
                        </wps:txbx>
                        <wps:bodyPr rot="0" vert="horz" wrap="square" lIns="91440" tIns="45720" rIns="91440" bIns="45720" anchor="t" anchorCtr="0" upright="1">
                          <a:noAutofit/>
                        </wps:bodyPr>
                      </wps:wsp>
                      <wps:wsp>
                        <wps:cNvPr id="35" name="Text Box 133"/>
                        <wps:cNvSpPr txBox="1">
                          <a:spLocks noChangeArrowheads="1"/>
                        </wps:cNvSpPr>
                        <wps:spPr bwMode="auto">
                          <a:xfrm>
                            <a:off x="3015" y="9987"/>
                            <a:ext cx="2520" cy="54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763" w:rsidRPr="00DB6E54" w:rsidRDefault="009A1763" w:rsidP="00AF4C90">
                              <w:pPr>
                                <w:spacing w:before="100" w:beforeAutospacing="1" w:after="100" w:afterAutospacing="1"/>
                                <w:jc w:val="center"/>
                                <w:rPr>
                                  <w:rFonts w:ascii="Calibri" w:hAnsi="Calibri" w:cs="Calibri"/>
                                  <w:i/>
                                </w:rPr>
                              </w:pPr>
                              <w:r w:rsidRPr="00DB6E54">
                                <w:rPr>
                                  <w:rFonts w:ascii="Calibri" w:hAnsi="Calibri" w:cs="Calibri"/>
                                  <w:i/>
                                  <w:sz w:val="20"/>
                                  <w:szCs w:val="20"/>
                                </w:rPr>
                                <w:t>Be a good corporate citizen</w:t>
                              </w:r>
                            </w:p>
                            <w:p w:rsidR="009A1763" w:rsidRDefault="009A1763" w:rsidP="00AF4C90"/>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4" o:spid="_x0000_s1026" style="position:absolute;left:0;text-align:left;margin-left:15.75pt;margin-top:4.6pt;width:414pt;height:241.2pt;z-index:251658240" coordorigin="2115,9267" coordsize="8280,4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sWgPAYAAEVBAAAOAAAAZHJzL2Uyb0RvYy54bWzsXG1v2zYQ/j5g/4HQd9ei3iwZdYrWjosB&#10;3Vag3Q9gJNnSJokapcRuh/33HSmSoWUHTZPNXjc6gC2FFE0e7x4+dzz65at9XaG7nHUlbRYOfuE6&#10;KG9SmpXNduH88nE9iR3U9aTJSEWbfOF8yjvn1dX3373ctfPcowWtspwhaKTp5rt24RR9386n0y4t&#10;8pp0L2ibN1C4oawmPdyy7TRjZAet19XUc91ouqMsaxlN866D/66GQudKtL/Z5Gn/82bT5T2qFg70&#10;rRfvTLzf8Pfp1Usy3zLSFmUqu0Ge0IualA18qW5qRXqCbll51FRdpox2dNO/SGk9pZtNmeZiDDAa&#10;7I5G85bR21aMZTvfbVstJhDtSE5Pbjb96e49Q2UGc5c4qCE1zJH4WoT9gEtn127nUOktaz+079kw&#10;RLh8R9PfOiiejsv5/XaojG52P9IMGiS3PRXS2W9YzZuAcaO9mIRPehLyfY9S+GfohbPYhblKocx3&#10;I98L5DSlBcwlf87DOHQQFCdeNBumMC2u5fOxF8uHg9gTQ5iS+fDForOyc3xkoHLdvVS750n1Q0Ha&#10;XExWxwUmpepBXwapvgYhiDoI43iQrKioxNoNMkUNXRak2eavGaO7IicZ9Avz+tB74wF+08GMfFHI&#10;fhiOhaVEHcTRQ6Ii85Z1/duc1ohfLJyeldCrio+QzMndu64XupDJ0ZHsVwdt6gqM545UKHThJTqt&#10;K8MsqCb5kw1dl1UlzK9q0A7GGMazULTe0arMeCmv17HtzbJiCFoFVREv2e5BtbrsAUeqsl44oDzw&#10;4pXInMvvusnEdU/KariGrlQNLwZByIFwkQh7/SNxk+v4Og4mgRddTwJ3tZq8Xi+DSbTGs3Dlr5bL&#10;Ff6T9xMH86LMsrzhXVXYgYPHaZFEscHqNXocDOlg5EuX/x2PfHrYDdASMSr1KUYnFIfryqDzNzT7&#10;BHrD6ACGAN5wUVD22UE7AMKF0/1+S1juoOqHBnQvwQEYIOrFTRDOuEYzs+TGLCFNCk2BujhouFz2&#10;A9retqzcFvBNWMxxQ7k9bMpeKfbQK6nlYJbnsk+s7PNd2eRgmgmXsbS0ZfOeybtHmVrgJoOpYd8N&#10;JDApW/MB1AZMU7OowFBZhTS0CvohRCSMjIvnC4aTAGKKBx7WHmER6nsPqsEKI83jGzMVjR9PtgCl&#10;eWdUNu9Q2cCUnqFskS+VDSdqFVTK5s3UAqom3Srbc3D5m1Q2f6RsgkQ8EdlCWPsE48JuHI+QDUd8&#10;SeBszSqb8GNgSf7fKVuglO0jx6A3dI+w5xno9oFT1X4PBYoB/FN8915VsTdehLF2LMLBqYC19QFk&#10;ZOA6PnoZ5lzSwIj/PrsUJFMRZpCz+8ZLJusonk2CdRBOkpkbT1ycvEkiN0iC1fqQMAuqNfj8z7AV&#10;7jQ8i/t8pc+g+T7vviLY6vMU0e73N3u5vlvObfrEsJQMPrEBFv5FwCLQJMr3vNG65sWKsVuwMJ3w&#10;r3ZFLVg8wivnYDHE4ZQhWMwwMSM6gRkyQKmjYuchGEGivHzPH2MGTixmnArcWcx4RFDySQRDYIZm&#10;2hYzTMyYncCMUMErxOgv4ZS4/pFTov1nyzNO8AzuW5GqLYjcAuDzB26bjI4P1/cbBg9GAy0J+RoS&#10;otm4BRQTUGAz+8hxiS4CKFEgo79AOEZ+i9gwFfE4vlczWIsNciyctXgNMR2LJ2Jz9RwREEFQNFO3&#10;eGLiiU65MAIhwpqNrf7zODUzLLMEMHaPdpMSLAP8FlBMgmIBRRCxe/JF5mcDFE3jLaAYgOKDnR4R&#10;lHGy0ZkAJZQ5WpBScQQoOrKa6Cwhy1AsQ5Ge3UUARdN4CygmoOj0KIOhmClS5wuhxJ7KdzmxVYNV&#10;IqNlKJah/J2Jok+PyWoebwHFBBSdAncPKMBa5Db5WWOyOoscMt3HMRSbKHI6Adu6PJdzeTSPt4Bi&#10;AopOczQAxUx1PB9D8SIVQzmxMWw3eU6e6LCAcjlA0TzeAooJKCdSWX29wX5WhqKPbuETqaziVI44&#10;Iwe+j93lUUfELKBcDlBgm0ASeYsoJqKcyHf19Q77eRHFVSdnk/ExDi9UxzhsGoqNofw7YihYE/lv&#10;BVDEEXM4qy/ykuTvCvAfAzDv4dr89YOrvwAAAP//AwBQSwMEFAAGAAgAAAAhAJEHAvvfAAAACAEA&#10;AA8AAABkcnMvZG93bnJldi54bWxMj0FLw0AUhO+C/2F5gje7SWtKE7MppainItgK4m2bfU1Cs29D&#10;dpuk/97nyR6HGWa+ydeTbcWAvW8cKYhnEQik0pmGKgVfh7enFQgfNBndOkIFV/SwLu7vcp0ZN9In&#10;DvtQCS4hn2kFdQhdJqUva7Taz1yHxN7J9VYHln0lTa9HLretnEfRUlrdEC/UusNtjeV5f7EK3kc9&#10;bhbx67A7n7bXn0Py8b2LUanHh2nzAiLgFP7D8IfP6FAw09FdyHjRKljECScVpHMQbK+SlPVRwXMa&#10;L0EWubw9UPwCAAD//wMAUEsBAi0AFAAGAAgAAAAhALaDOJL+AAAA4QEAABMAAAAAAAAAAAAAAAAA&#10;AAAAAFtDb250ZW50X1R5cGVzXS54bWxQSwECLQAUAAYACAAAACEAOP0h/9YAAACUAQAACwAAAAAA&#10;AAAAAAAAAAAvAQAAX3JlbHMvLnJlbHNQSwECLQAUAAYACAAAACEA7o7FoDwGAABFQQAADgAAAAAA&#10;AAAAAAAAAAAuAgAAZHJzL2Uyb0RvYy54bWxQSwECLQAUAAYACAAAACEAkQcC+98AAAAIAQAADwAA&#10;AAAAAAAAAAAAAACWCAAAZHJzL2Rvd25yZXYueG1sUEsFBgAAAAAEAAQA8wAAAKIJ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18" o:spid="_x0000_s1027" type="#_x0000_t5" style="position:absolute;left:3555;top:9267;width:4860;height:4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0q2cMA&#10;AADbAAAADwAAAGRycy9kb3ducmV2LnhtbERPy2rCQBTdC/7DcAU3RSeVVjQ6SlFaHwvBx8bdJXNN&#10;opk7MTPV2K/vLASXh/MeT2tTiBtVLres4L0bgSBOrM45VXDYf3cGIJxH1lhYJgUPcjCdNBtjjLW9&#10;85ZuO5+KEMIuRgWZ92UspUsyMui6tiQO3MlWBn2AVSp1hfcQbgrZi6K+NJhzaMiwpFlGyWX3axR8&#10;2Nmmv15d52+L+RmP/Dn8+Xtopdqt+msEwlPtX+Kne6kV9ML68CX8AD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0q2cMAAADbAAAADwAAAAAAAAAAAAAAAACYAgAAZHJzL2Rv&#10;d25yZXYueG1sUEsFBgAAAAAEAAQA9QAAAIgDAAAAAA==&#10;" filled="f" fillcolor="silver" strokeweight="1.25pt"/>
                <v:line id="Line 119" o:spid="_x0000_s1028" style="position:absolute;visibility:visible;mso-wrap-style:square" from="4095,13047" to="7875,13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120" o:spid="_x0000_s1029" style="position:absolute;visibility:visible;mso-wrap-style:square" from="4635,11967" to="7335,11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121" o:spid="_x0000_s1030" style="position:absolute;visibility:visible;mso-wrap-style:square" from="5175,10887" to="6795,10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shapetype id="_x0000_t202" coordsize="21600,21600" o:spt="202" path="m,l,21600r21600,l21600,xe">
                  <v:stroke joinstyle="miter"/>
                  <v:path gradientshapeok="t" o:connecttype="rect"/>
                </v:shapetype>
                <v:shape id="Text Box 122" o:spid="_x0000_s1031" type="#_x0000_t202" style="position:absolute;left:5175;top:11247;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3Rk8UA&#10;AADbAAAADwAAAGRycy9kb3ducmV2LnhtbESP3WrCQBSE7wt9h+UUeiO6MRaV6CqlIBQEwT/08pA9&#10;zQazZ0N2jenbu4Lg5TAz3zDzZWcr0VLjS8cKhoMEBHHudMmFgsN+1Z+C8AFZY+WYFPyTh+Xi/W2O&#10;mXY33lK7C4WIEPYZKjAh1JmUPjdk0Q9cTRy9P9dYDFE2hdQN3iLcVjJNkrG0WHJcMFjTj6H8srta&#10;BW09Wp+ra7oyl24yPG3GvdFx2lPq86P7noEI1IVX+Nn+1QrSL3h8iT9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DdGTxQAAANsAAAAPAAAAAAAAAAAAAAAAAJgCAABkcnMv&#10;ZG93bnJldi54bWxQSwUGAAAAAAQABAD1AAAAigMAAAAA&#10;" filled="f" fillcolor="silver" stroked="f">
                  <v:textbox>
                    <w:txbxContent>
                      <w:p w:rsidR="009A1763" w:rsidRPr="00DB6E54" w:rsidRDefault="009A1763" w:rsidP="00AF4C90">
                        <w:pPr>
                          <w:jc w:val="center"/>
                          <w:rPr>
                            <w:rFonts w:ascii="Calibri" w:hAnsi="Calibri" w:cs="Calibri"/>
                            <w:b/>
                            <w:sz w:val="18"/>
                          </w:rPr>
                        </w:pPr>
                        <w:r w:rsidRPr="00DB6E54">
                          <w:rPr>
                            <w:rFonts w:ascii="Calibri" w:hAnsi="Calibri" w:cs="Calibri"/>
                            <w:b/>
                            <w:color w:val="000000"/>
                            <w:sz w:val="18"/>
                            <w:szCs w:val="32"/>
                          </w:rPr>
                          <w:t>Ethical Responsibilities</w:t>
                        </w:r>
                      </w:p>
                    </w:txbxContent>
                  </v:textbox>
                </v:shape>
                <v:shape id="Text Box 123" o:spid="_x0000_s1032" type="#_x0000_t202" style="position:absolute;left:4635;top:13227;width:28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F0CMUA&#10;AADbAAAADwAAAGRycy9kb3ducmV2LnhtbESP3WrCQBSE7wt9h+UUeiO6MVKV6CqlIBQEwT/08pA9&#10;zQazZ0N2jenbu4Lg5TAz3zDzZWcr0VLjS8cKhoMEBHHudMmFgsN+1Z+C8AFZY+WYFPyTh+Xi/W2O&#10;mXY33lK7C4WIEPYZKjAh1JmUPjdk0Q9cTRy9P9dYDFE2hdQN3iLcVjJNkrG0WHJcMFjTj6H8srta&#10;BW09Wp+ra7oyl24yPG3GvdFx2lPq86P7noEI1IVX+Nn+1QrSL3h8iT9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QXQIxQAAANsAAAAPAAAAAAAAAAAAAAAAAJgCAABkcnMv&#10;ZG93bnJldi54bWxQSwUGAAAAAAQABAD1AAAAigMAAAAA&#10;" filled="f" fillcolor="silver" stroked="f">
                  <v:textbox>
                    <w:txbxContent>
                      <w:p w:rsidR="009A1763" w:rsidRPr="00DB6E54" w:rsidRDefault="009A1763" w:rsidP="00AF4C90">
                        <w:pPr>
                          <w:jc w:val="center"/>
                          <w:rPr>
                            <w:rFonts w:ascii="Calibri" w:hAnsi="Calibri" w:cs="Calibri"/>
                            <w:b/>
                            <w:sz w:val="20"/>
                          </w:rPr>
                        </w:pPr>
                        <w:r w:rsidRPr="00DB6E54">
                          <w:rPr>
                            <w:rFonts w:ascii="Calibri" w:hAnsi="Calibri" w:cs="Calibri"/>
                            <w:b/>
                            <w:color w:val="000000"/>
                            <w:sz w:val="20"/>
                            <w:szCs w:val="32"/>
                          </w:rPr>
                          <w:t>Economic Responsibilities</w:t>
                        </w:r>
                      </w:p>
                    </w:txbxContent>
                  </v:textbox>
                </v:shape>
                <v:shape id="Text Box 124" o:spid="_x0000_s1033" type="#_x0000_t202" style="position:absolute;left:4995;top:12327;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Pqf8UA&#10;AADbAAAADwAAAGRycy9kb3ducmV2LnhtbESP3WrCQBSE74W+w3IK3kjdGCGV6CqlIBQEwZ9SLw/Z&#10;02wwezZk1xjf3hUEL4eZ+YZZrHpbi45aXzlWMBknIIgLpysuFRwP648ZCB+QNdaOScGNPKyWb4MF&#10;5tpdeUfdPpQiQtjnqMCE0ORS+sKQRT92DXH0/l1rMUTZllK3eI1wW8s0STJpseK4YLChb0PFeX+x&#10;CrpmujnVl3Rtzv3n5G+bjaa/s5FSw/f+aw4iUB9e4Wf7RytIM3h8iT9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k+p/xQAAANsAAAAPAAAAAAAAAAAAAAAAAJgCAABkcnMv&#10;ZG93bnJldi54bWxQSwUGAAAAAAQABAD1AAAAigMAAAAA&#10;" filled="f" fillcolor="silver" stroked="f">
                  <v:textbox>
                    <w:txbxContent>
                      <w:p w:rsidR="009A1763" w:rsidRPr="00DB6E54" w:rsidRDefault="009A1763" w:rsidP="00AF4C90">
                        <w:pPr>
                          <w:jc w:val="center"/>
                          <w:rPr>
                            <w:rFonts w:ascii="Calibri" w:hAnsi="Calibri" w:cs="Calibri"/>
                            <w:b/>
                            <w:sz w:val="18"/>
                          </w:rPr>
                        </w:pPr>
                        <w:r w:rsidRPr="00DB6E54">
                          <w:rPr>
                            <w:rFonts w:ascii="Calibri" w:hAnsi="Calibri" w:cs="Calibri"/>
                            <w:b/>
                            <w:color w:val="000000"/>
                            <w:sz w:val="18"/>
                            <w:szCs w:val="32"/>
                          </w:rPr>
                          <w:t>Legal Responsibilities</w:t>
                        </w:r>
                      </w:p>
                    </w:txbxContent>
                  </v:textbox>
                </v:shape>
                <v:shape id="Text Box 125" o:spid="_x0000_s1034" type="#_x0000_t202" style="position:absolute;left:5175;top:10347;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MYqcMA&#10;AADbAAAADwAAAGRycy9kb3ducmV2LnhtbESPQWuDQBSE74H+h+UVeotrPJhiXSUEAkkODdr8gIf7&#10;qjbuW+NuEvvvu4VCj8PMN8Pk5WwGcafJ9ZYVrKIYBHFjdc+tgvPHbvkKwnlkjYNlUvBNDsriaZFj&#10;pu2DK7rXvhWhhF2GCjrvx0xK13Rk0EV2JA7ep50M+iCnVuoJH6HcDDKJ41Qa7DksdDjStqPmUt+M&#10;guR0cIm5vl+qY3W15y+3T1e9Verled68gfA0+//wH73XgVvD75fwA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MYqcMAAADbAAAADwAAAAAAAAAAAAAAAACYAgAAZHJzL2Rv&#10;d25yZXYueG1sUEsFBgAAAAAEAAQA9QAAAIgDAAAAAA==&#10;" filled="f" fillcolor="silver" stroked="f">
                  <v:fill opacity="0"/>
                  <v:textbox>
                    <w:txbxContent>
                      <w:p w:rsidR="009A1763" w:rsidRPr="00DB6E54" w:rsidRDefault="009A1763" w:rsidP="00AF4C90">
                        <w:pPr>
                          <w:jc w:val="center"/>
                          <w:rPr>
                            <w:rFonts w:ascii="Calibri" w:hAnsi="Calibri" w:cs="Calibri"/>
                            <w:b/>
                            <w:color w:val="000000"/>
                            <w:sz w:val="16"/>
                            <w:szCs w:val="32"/>
                          </w:rPr>
                        </w:pPr>
                        <w:r w:rsidRPr="00DB6E54">
                          <w:rPr>
                            <w:rFonts w:ascii="Calibri" w:hAnsi="Calibri" w:cs="Calibri"/>
                            <w:b/>
                            <w:color w:val="000000"/>
                            <w:sz w:val="16"/>
                            <w:szCs w:val="32"/>
                          </w:rPr>
                          <w:t>Philanthropic</w:t>
                        </w:r>
                      </w:p>
                      <w:p w:rsidR="009A1763" w:rsidRPr="00DB6E54" w:rsidRDefault="009A1763" w:rsidP="00AF4C90">
                        <w:pPr>
                          <w:jc w:val="center"/>
                          <w:rPr>
                            <w:rFonts w:ascii="Calibri" w:hAnsi="Calibri" w:cs="Calibri"/>
                            <w:b/>
                            <w:sz w:val="16"/>
                          </w:rPr>
                        </w:pPr>
                        <w:r w:rsidRPr="00DB6E54">
                          <w:rPr>
                            <w:rFonts w:ascii="Calibri" w:hAnsi="Calibri" w:cs="Calibri"/>
                            <w:b/>
                            <w:color w:val="000000"/>
                            <w:sz w:val="16"/>
                            <w:szCs w:val="32"/>
                          </w:rPr>
                          <w:t>Responsibilities</w:t>
                        </w:r>
                      </w:p>
                    </w:txbxContent>
                  </v:textbox>
                </v:shape>
                <v:shape id="Text Box 126" o:spid="_x0000_s1035" type="#_x0000_t202" style="position:absolute;left:6435;top:9807;width:32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woXMIA&#10;AADbAAAADwAAAGRycy9kb3ducmV2LnhtbERPu2rDMBTdC/0HcQNdSizHlGKcKCEEGrqUpk4yZLtY&#10;1w9iXRlJtd2/r4ZCx8N5b3az6cVIzneWFaySFARxZXXHjYLL+W2Zg/ABWWNvmRT8kIfd9vFhg4W2&#10;E3/RWIZGxBD2BSpoQxgKKX3VkkGf2IE4crV1BkOErpHa4RTDTS+zNH2VBjuODS0OdGipupffRoE7&#10;pM3J355XL8cxz4/1tf44yU+lnhbzfg0i0Bz+xX/ud60gi2Pjl/g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fChcwgAAANsAAAAPAAAAAAAAAAAAAAAAAJgCAABkcnMvZG93&#10;bnJldi54bWxQSwUGAAAAAAQABAD1AAAAhwMAAAAA&#10;" filled="f" stroked="f">
                  <v:fill opacity="0"/>
                  <v:textbox>
                    <w:txbxContent>
                      <w:p w:rsidR="009A1763" w:rsidRPr="00DB6E54" w:rsidRDefault="009A1763" w:rsidP="00AF4C90">
                        <w:pPr>
                          <w:spacing w:before="100" w:beforeAutospacing="1" w:after="100" w:afterAutospacing="1"/>
                          <w:jc w:val="center"/>
                          <w:rPr>
                            <w:rFonts w:ascii="Calibri" w:hAnsi="Calibri" w:cs="Calibri"/>
                          </w:rPr>
                        </w:pPr>
                        <w:r w:rsidRPr="00DB6E54">
                          <w:rPr>
                            <w:rFonts w:ascii="Calibri" w:hAnsi="Calibri" w:cs="Calibri"/>
                            <w:sz w:val="20"/>
                            <w:szCs w:val="20"/>
                          </w:rPr>
                          <w:t>Contribute resources to the community; improve quality of life</w:t>
                        </w:r>
                      </w:p>
                      <w:p w:rsidR="009A1763" w:rsidRDefault="009A1763" w:rsidP="00AF4C90">
                        <w:pPr>
                          <w:jc w:val="center"/>
                        </w:pPr>
                      </w:p>
                    </w:txbxContent>
                  </v:textbox>
                </v:shape>
                <v:shape id="Text Box 127" o:spid="_x0000_s1036" type="#_x0000_t202" style="position:absolute;left:7155;top:11067;width:291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CNx8UA&#10;AADbAAAADwAAAGRycy9kb3ducmV2LnhtbESPzWsCMRTE70L/h/AKXkSzSpHt1ihFULwUv+qht8fm&#10;7QfdvCxJXLf/fSMIHoeZ+Q2zWPWmER05X1tWMJ0kIIhzq2suFXyfN+MUhA/IGhvLpOCPPKyWL4MF&#10;Ztre+EjdKZQiQthnqKAKoc2k9HlFBv3EtsTRK6wzGKJ0pdQObxFuGjlLkrk0WHNcqLCldUX57+lq&#10;FLh1Uh78z2j6tu3SdFtciq+D3Cs1fO0/P0AE6sMz/GjvtILZO9y/xB8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I3HxQAAANsAAAAPAAAAAAAAAAAAAAAAAJgCAABkcnMv&#10;ZG93bnJldi54bWxQSwUGAAAAAAQABAD1AAAAigMAAAAA&#10;" filled="f" stroked="f">
                  <v:fill opacity="0"/>
                  <v:textbox>
                    <w:txbxContent>
                      <w:p w:rsidR="009A1763" w:rsidRPr="00DB6E54" w:rsidRDefault="009A1763" w:rsidP="00AF4C90">
                        <w:pPr>
                          <w:spacing w:before="100" w:beforeAutospacing="1" w:after="100" w:afterAutospacing="1"/>
                          <w:jc w:val="center"/>
                          <w:rPr>
                            <w:rFonts w:ascii="Calibri" w:hAnsi="Calibri" w:cs="Calibri"/>
                          </w:rPr>
                        </w:pPr>
                        <w:r w:rsidRPr="00DB6E54">
                          <w:rPr>
                            <w:rFonts w:ascii="Calibri" w:hAnsi="Calibri" w:cs="Calibri"/>
                            <w:sz w:val="20"/>
                            <w:szCs w:val="20"/>
                          </w:rPr>
                          <w:t>Obligation to do what is right, just and fair. Avoid harm</w:t>
                        </w:r>
                      </w:p>
                      <w:p w:rsidR="009A1763" w:rsidRPr="001A1D7D" w:rsidRDefault="009A1763" w:rsidP="00AF4C90">
                        <w:pPr>
                          <w:jc w:val="center"/>
                        </w:pPr>
                      </w:p>
                    </w:txbxContent>
                  </v:textbox>
                </v:shape>
                <v:shape id="Text Box 128" o:spid="_x0000_s1037" type="#_x0000_t202" style="position:absolute;left:7515;top:11967;width:28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Oyh8MA&#10;AADbAAAADwAAAGRycy9kb3ducmV2LnhtbERPyWrDMBC9B/oPYgq9hEbOQjFuZFMCDb2UJG576G2w&#10;xgu1RkZSHPfvo0Mgx8fbt8VkejGS851lBctFAoK4srrjRsH31/tzCsIHZI29ZVLwTx6K/GG2xUzb&#10;C59oLEMjYgj7DBW0IQyZlL5qyaBf2IE4crV1BkOErpHa4SWGm16ukuRFGuw4NrQ40K6l6q88GwVu&#10;lzRH/ztfbvZjmu7rn/rzKA9KPT1Ob68gAk3hLr65P7SCdVwfv8QfIP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Oyh8MAAADbAAAADwAAAAAAAAAAAAAAAACYAgAAZHJzL2Rv&#10;d25yZXYueG1sUEsFBgAAAAAEAAQA9QAAAIgDAAAAAA==&#10;" filled="f" stroked="f">
                  <v:fill opacity="0"/>
                  <v:textbox>
                    <w:txbxContent>
                      <w:p w:rsidR="009A1763" w:rsidRPr="00DB6E54" w:rsidRDefault="009A1763" w:rsidP="00AF4C90">
                        <w:pPr>
                          <w:spacing w:before="100" w:beforeAutospacing="1" w:after="100" w:afterAutospacing="1"/>
                          <w:jc w:val="center"/>
                          <w:rPr>
                            <w:rFonts w:ascii="Calibri" w:hAnsi="Calibri" w:cs="Calibri"/>
                          </w:rPr>
                        </w:pPr>
                        <w:r w:rsidRPr="00DB6E54">
                          <w:rPr>
                            <w:rFonts w:ascii="Calibri" w:hAnsi="Calibri" w:cs="Calibri"/>
                            <w:sz w:val="20"/>
                            <w:szCs w:val="20"/>
                          </w:rPr>
                          <w:t>Law is society’s codification of right and wrong. Play by the rules of the game</w:t>
                        </w:r>
                      </w:p>
                      <w:p w:rsidR="009A1763" w:rsidRPr="001A1D7D" w:rsidRDefault="009A1763" w:rsidP="00AF4C90">
                        <w:pPr>
                          <w:jc w:val="center"/>
                        </w:pPr>
                      </w:p>
                    </w:txbxContent>
                  </v:textbox>
                </v:shape>
                <v:shape id="Text Box 129" o:spid="_x0000_s1038" type="#_x0000_t202" style="position:absolute;left:8235;top:13227;width:21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8XHMUA&#10;AADbAAAADwAAAGRycy9kb3ducmV2LnhtbESPzWsCMRTE74L/Q3iFXopmty1l2RpFBKWXovXj0Ntj&#10;8/aDbl6WJK7b/94IgsdhZn7DzBaDaUVPzjeWFaTTBARxYXXDlYLjYT3JQPiArLG1TAr+ycNiPh7N&#10;MNf2wj/U70MlIoR9jgrqELpcSl/UZNBPbUccvdI6gyFKV0nt8BLhppWvSfIhDTYcF2rsaFVT8bc/&#10;GwVulVQ7//uSvm/6LNuUp/J7J7dKPT8Ny08QgYbwCN/bX1rBWwq3L/EH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nxccxQAAANsAAAAPAAAAAAAAAAAAAAAAAJgCAABkcnMv&#10;ZG93bnJldi54bWxQSwUGAAAAAAQABAD1AAAAigMAAAAA&#10;" filled="f" stroked="f">
                  <v:fill opacity="0"/>
                  <v:textbox>
                    <w:txbxContent>
                      <w:p w:rsidR="009A1763" w:rsidRPr="00DB6E54" w:rsidRDefault="009A1763" w:rsidP="00AF4C90">
                        <w:pPr>
                          <w:spacing w:before="100" w:beforeAutospacing="1" w:after="100" w:afterAutospacing="1"/>
                          <w:jc w:val="center"/>
                          <w:rPr>
                            <w:rFonts w:ascii="Calibri" w:hAnsi="Calibri" w:cs="Calibri"/>
                          </w:rPr>
                        </w:pPr>
                        <w:r w:rsidRPr="00DB6E54">
                          <w:rPr>
                            <w:rFonts w:ascii="Calibri" w:hAnsi="Calibri" w:cs="Calibri"/>
                            <w:sz w:val="20"/>
                            <w:szCs w:val="20"/>
                          </w:rPr>
                          <w:t>The foundation upon which all others rest</w:t>
                        </w:r>
                      </w:p>
                      <w:p w:rsidR="009A1763" w:rsidRPr="001A1D7D" w:rsidRDefault="009A1763" w:rsidP="00AF4C90"/>
                    </w:txbxContent>
                  </v:textbox>
                </v:shape>
                <v:shape id="Text Box 130" o:spid="_x0000_s1039" type="#_x0000_t202" style="position:absolute;left:2115;top:13407;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2Ja8QA&#10;AADbAAAADwAAAGRycy9kb3ducmV2LnhtbESPzWsCMRTE74X+D+EVeima1RZZVqOIoPRS/D54e2ze&#10;fuDmZUnSdfvfG0HocZiZ3zCzRW8a0ZHztWUFo2ECgji3uuZSwem4HqQgfEDW2FgmBX/kYTF/fZlh&#10;pu2N99QdQikihH2GCqoQ2kxKn1dk0A9tSxy9wjqDIUpXSu3wFuGmkeMkmUiDNceFCltaVZRfD79G&#10;gVsl5c5fPkZfmy5NN8W5+NnJrVLvb/1yCiJQH/7Dz/a3VvA5hseX+AP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NiWvEAAAA2wAAAA8AAAAAAAAAAAAAAAAAmAIAAGRycy9k&#10;b3ducmV2LnhtbFBLBQYAAAAABAAEAPUAAACJAwAAAAA=&#10;" filled="f" stroked="f">
                  <v:fill opacity="0"/>
                  <v:textbox>
                    <w:txbxContent>
                      <w:p w:rsidR="009A1763" w:rsidRPr="00DB6E54" w:rsidRDefault="009A1763" w:rsidP="00AF4C90">
                        <w:pPr>
                          <w:spacing w:before="100" w:beforeAutospacing="1" w:after="100" w:afterAutospacing="1"/>
                          <w:jc w:val="center"/>
                          <w:rPr>
                            <w:rFonts w:ascii="Calibri" w:hAnsi="Calibri" w:cs="Calibri"/>
                            <w:i/>
                          </w:rPr>
                        </w:pPr>
                        <w:r w:rsidRPr="00DB6E54">
                          <w:rPr>
                            <w:rFonts w:ascii="Calibri" w:hAnsi="Calibri" w:cs="Calibri"/>
                            <w:i/>
                            <w:sz w:val="20"/>
                            <w:szCs w:val="20"/>
                          </w:rPr>
                          <w:t>Be profitable</w:t>
                        </w:r>
                      </w:p>
                      <w:p w:rsidR="009A1763" w:rsidRPr="00FE3288" w:rsidRDefault="009A1763" w:rsidP="00AF4C90"/>
                    </w:txbxContent>
                  </v:textbox>
                </v:shape>
                <v:shape id="Text Box 131" o:spid="_x0000_s1040" type="#_x0000_t202" style="position:absolute;left:2655;top:12327;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Es8MQA&#10;AADbAAAADwAAAGRycy9kb3ducmV2LnhtbESPzWsCMRTE74X+D+EVeimaVYssq1FEUHopfh+8PTZv&#10;P3DzsiRx3f73plDocZiZ3zDzZW8a0ZHztWUFo2ECgji3uuZSwfm0GaQgfEDW2FgmBT/kYbl4fZlj&#10;pu2DD9QdQykihH2GCqoQ2kxKn1dk0A9tSxy9wjqDIUpXSu3wEeGmkeMkmUqDNceFCltaV5Tfjnej&#10;wK2Tcu+vH6PPbZem2+JSfO/lTqn3t341AxGoD//hv/aXVjCZwO+X+AP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BLPDEAAAA2wAAAA8AAAAAAAAAAAAAAAAAmAIAAGRycy9k&#10;b3ducmV2LnhtbFBLBQYAAAAABAAEAPUAAACJAwAAAAA=&#10;" filled="f" stroked="f">
                  <v:fill opacity="0"/>
                  <v:textbox>
                    <w:txbxContent>
                      <w:p w:rsidR="009A1763" w:rsidRPr="00DB6E54" w:rsidRDefault="009A1763" w:rsidP="00AF4C90">
                        <w:pPr>
                          <w:spacing w:before="100" w:beforeAutospacing="1" w:after="100" w:afterAutospacing="1"/>
                          <w:jc w:val="right"/>
                          <w:rPr>
                            <w:rFonts w:ascii="Calibri" w:hAnsi="Calibri" w:cs="Calibri"/>
                            <w:i/>
                          </w:rPr>
                        </w:pPr>
                        <w:r w:rsidRPr="00DB6E54">
                          <w:rPr>
                            <w:rFonts w:ascii="Calibri" w:hAnsi="Calibri" w:cs="Calibri"/>
                            <w:i/>
                            <w:sz w:val="20"/>
                            <w:szCs w:val="20"/>
                          </w:rPr>
                          <w:t>Obey the law</w:t>
                        </w:r>
                      </w:p>
                      <w:p w:rsidR="009A1763" w:rsidRPr="00FE3288" w:rsidRDefault="009A1763" w:rsidP="00AF4C90"/>
                    </w:txbxContent>
                  </v:textbox>
                </v:shape>
                <v:shape id="Text Box 132" o:spid="_x0000_s1041" type="#_x0000_t202" style="position:absolute;left:3555;top:11247;width:14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0hMUA&#10;AADbAAAADwAAAGRycy9kb3ducmV2LnhtbESPS2vDMBCE74X+B7GFXkoi50EwTpQQAgm9lOZ5yG2x&#10;1g9irYykOO6/jwqFHoeZ+YZZrHrTiI6cry0rGA0TEMS51TWXCs6n7SAF4QOyxsYyKfghD6vl68sC&#10;M20ffKDuGEoRIewzVFCF0GZS+rwig35oW+LoFdYZDFG6UmqHjwg3jRwnyUwarDkuVNjSpqL8drwb&#10;BW6TlHt//RhNd12a7opL8bWX30q9v/XrOYhAffgP/7U/tYLJFH6/xB8gl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6LSExQAAANsAAAAPAAAAAAAAAAAAAAAAAJgCAABkcnMv&#10;ZG93bnJldi54bWxQSwUGAAAAAAQABAD1AAAAigMAAAAA&#10;" filled="f" stroked="f">
                  <v:fill opacity="0"/>
                  <v:textbox>
                    <w:txbxContent>
                      <w:p w:rsidR="009A1763" w:rsidRPr="00DB6E54" w:rsidRDefault="009A1763" w:rsidP="00AF4C90">
                        <w:pPr>
                          <w:spacing w:before="100" w:beforeAutospacing="1" w:after="100" w:afterAutospacing="1"/>
                          <w:jc w:val="center"/>
                          <w:rPr>
                            <w:rFonts w:ascii="Calibri" w:hAnsi="Calibri" w:cs="Calibri"/>
                            <w:i/>
                          </w:rPr>
                        </w:pPr>
                        <w:r w:rsidRPr="00DB6E54">
                          <w:rPr>
                            <w:rFonts w:ascii="Calibri" w:hAnsi="Calibri" w:cs="Calibri"/>
                            <w:i/>
                            <w:sz w:val="20"/>
                            <w:szCs w:val="20"/>
                          </w:rPr>
                          <w:t>Be ethical</w:t>
                        </w:r>
                      </w:p>
                      <w:p w:rsidR="009A1763" w:rsidRPr="00FE3288" w:rsidRDefault="009A1763" w:rsidP="00AF4C90"/>
                    </w:txbxContent>
                  </v:textbox>
                </v:shape>
                <v:shape id="Text Box 133" o:spid="_x0000_s1042" type="#_x0000_t202" style="position:absolute;left:3015;top:9987;width:25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QRH8UA&#10;AADbAAAADwAAAGRycy9kb3ducmV2LnhtbESPzWsCMRTE74X+D+EVeimatVVZVqMUoeKl1M+Dt8fm&#10;7QduXpYkrtv/vikIHoeZ+Q0zX/amER05X1tWMBomIIhzq2suFRwPX4MUhA/IGhvLpOCXPCwXz09z&#10;zLS98Y66fShFhLDPUEEVQptJ6fOKDPqhbYmjV1hnMETpSqkd3iLcNPI9SabSYM1xocKWVhXll/3V&#10;KHCrpNz689tovO7SdF2ciu+t/FHq9aX/nIEI1IdH+N7eaAUfE/j/En+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pBEfxQAAANsAAAAPAAAAAAAAAAAAAAAAAJgCAABkcnMv&#10;ZG93bnJldi54bWxQSwUGAAAAAAQABAD1AAAAigMAAAAA&#10;" filled="f" stroked="f">
                  <v:fill opacity="0"/>
                  <v:textbox>
                    <w:txbxContent>
                      <w:p w:rsidR="009A1763" w:rsidRPr="00DB6E54" w:rsidRDefault="009A1763" w:rsidP="00AF4C90">
                        <w:pPr>
                          <w:spacing w:before="100" w:beforeAutospacing="1" w:after="100" w:afterAutospacing="1"/>
                          <w:jc w:val="center"/>
                          <w:rPr>
                            <w:rFonts w:ascii="Calibri" w:hAnsi="Calibri" w:cs="Calibri"/>
                            <w:i/>
                          </w:rPr>
                        </w:pPr>
                        <w:r w:rsidRPr="00DB6E54">
                          <w:rPr>
                            <w:rFonts w:ascii="Calibri" w:hAnsi="Calibri" w:cs="Calibri"/>
                            <w:i/>
                            <w:sz w:val="20"/>
                            <w:szCs w:val="20"/>
                          </w:rPr>
                          <w:t>Be a good corporate citizen</w:t>
                        </w:r>
                      </w:p>
                      <w:p w:rsidR="009A1763" w:rsidRDefault="009A1763" w:rsidP="00AF4C90"/>
                    </w:txbxContent>
                  </v:textbox>
                </v:shape>
              </v:group>
            </w:pict>
          </mc:Fallback>
        </mc:AlternateContent>
      </w:r>
    </w:p>
    <w:p w:rsidR="00AF4C90" w:rsidRPr="002F7B88" w:rsidRDefault="00AF4C90" w:rsidP="000D3606">
      <w:pPr>
        <w:pStyle w:val="ecxmsonormal"/>
        <w:jc w:val="both"/>
      </w:pPr>
    </w:p>
    <w:p w:rsidR="00AF4C90" w:rsidRPr="002F7B88" w:rsidRDefault="00AF4C90" w:rsidP="000D3606">
      <w:pPr>
        <w:pStyle w:val="ecxmsonormal"/>
        <w:jc w:val="both"/>
      </w:pPr>
    </w:p>
    <w:p w:rsidR="00AF4C90" w:rsidRPr="002F7B88" w:rsidRDefault="00AF4C90" w:rsidP="000D3606">
      <w:pPr>
        <w:pStyle w:val="ecxmsonormal"/>
        <w:jc w:val="both"/>
      </w:pPr>
    </w:p>
    <w:p w:rsidR="00AF4C90" w:rsidRPr="002F7B88" w:rsidRDefault="00AF4C90" w:rsidP="000D3606">
      <w:pPr>
        <w:pStyle w:val="ecxmsonormal"/>
        <w:jc w:val="both"/>
      </w:pPr>
    </w:p>
    <w:p w:rsidR="00AF4C90" w:rsidRPr="002F7B88" w:rsidRDefault="00AF4C90" w:rsidP="000D3606">
      <w:pPr>
        <w:pStyle w:val="ecxmsonormal"/>
        <w:jc w:val="both"/>
      </w:pPr>
    </w:p>
    <w:p w:rsidR="00AF4C90" w:rsidRPr="002F7B88" w:rsidRDefault="00AF4C90" w:rsidP="000D3606">
      <w:pPr>
        <w:pStyle w:val="ecxmsonormal"/>
        <w:jc w:val="both"/>
      </w:pPr>
    </w:p>
    <w:p w:rsidR="00AF4C90" w:rsidRPr="002F7B88" w:rsidRDefault="00AF4C90" w:rsidP="000D3606">
      <w:pPr>
        <w:pStyle w:val="ecxmsonormal"/>
        <w:jc w:val="both"/>
      </w:pPr>
    </w:p>
    <w:p w:rsidR="00AF4C90" w:rsidRPr="002F7B88" w:rsidRDefault="00AF4C90" w:rsidP="000D3606">
      <w:pPr>
        <w:pStyle w:val="ecxmsonormal"/>
        <w:jc w:val="both"/>
      </w:pPr>
    </w:p>
    <w:p w:rsidR="003E43A2" w:rsidRDefault="003E43A2" w:rsidP="000D3606">
      <w:pPr>
        <w:autoSpaceDE w:val="0"/>
        <w:autoSpaceDN w:val="0"/>
        <w:adjustRightInd w:val="0"/>
        <w:jc w:val="center"/>
        <w:rPr>
          <w:b/>
          <w:sz w:val="22"/>
          <w:szCs w:val="22"/>
        </w:rPr>
      </w:pPr>
    </w:p>
    <w:p w:rsidR="00AF4C90" w:rsidRPr="002F7B88" w:rsidRDefault="00AF4C90" w:rsidP="000D3606">
      <w:pPr>
        <w:autoSpaceDE w:val="0"/>
        <w:autoSpaceDN w:val="0"/>
        <w:adjustRightInd w:val="0"/>
        <w:jc w:val="center"/>
        <w:rPr>
          <w:b/>
          <w:sz w:val="22"/>
          <w:szCs w:val="22"/>
        </w:rPr>
      </w:pPr>
      <w:r w:rsidRPr="002F7B88">
        <w:rPr>
          <w:b/>
          <w:sz w:val="22"/>
          <w:szCs w:val="22"/>
        </w:rPr>
        <w:t xml:space="preserve">Figure </w:t>
      </w:r>
      <w:r w:rsidR="00F560F6" w:rsidRPr="002F7B88">
        <w:rPr>
          <w:b/>
          <w:sz w:val="22"/>
          <w:szCs w:val="22"/>
        </w:rPr>
        <w:t>2</w:t>
      </w:r>
      <w:r w:rsidRPr="002F7B88">
        <w:rPr>
          <w:b/>
          <w:sz w:val="22"/>
          <w:szCs w:val="22"/>
        </w:rPr>
        <w:t>: The five dimensions of CSR and value creation as the intended outcome</w:t>
      </w:r>
      <w:r w:rsidRPr="002F7B88">
        <w:rPr>
          <w:rStyle w:val="FootnoteReference"/>
          <w:b/>
          <w:sz w:val="22"/>
          <w:szCs w:val="22"/>
        </w:rPr>
        <w:footnoteReference w:id="1"/>
      </w:r>
    </w:p>
    <w:p w:rsidR="00591B38" w:rsidRPr="002F7B88" w:rsidRDefault="00D27D74" w:rsidP="000D3606">
      <w:pPr>
        <w:pStyle w:val="ecxmsonormal"/>
        <w:jc w:val="both"/>
      </w:pPr>
      <w:r>
        <w:rPr>
          <w:noProof/>
          <w:sz w:val="22"/>
          <w:szCs w:val="22"/>
        </w:rPr>
        <mc:AlternateContent>
          <mc:Choice Requires="wpg">
            <w:drawing>
              <wp:anchor distT="0" distB="0" distL="114300" distR="114300" simplePos="0" relativeHeight="251657216" behindDoc="0" locked="0" layoutInCell="1" allowOverlap="1">
                <wp:simplePos x="0" y="0"/>
                <wp:positionH relativeFrom="column">
                  <wp:posOffset>599440</wp:posOffset>
                </wp:positionH>
                <wp:positionV relativeFrom="paragraph">
                  <wp:posOffset>265430</wp:posOffset>
                </wp:positionV>
                <wp:extent cx="4343400" cy="3275965"/>
                <wp:effectExtent l="8890" t="17780" r="10160" b="11430"/>
                <wp:wrapNone/>
                <wp:docPr id="1"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3275965"/>
                          <a:chOff x="1800" y="2700"/>
                          <a:chExt cx="8820" cy="6300"/>
                        </a:xfrm>
                      </wpg:grpSpPr>
                      <wps:wsp>
                        <wps:cNvPr id="2" name="Text Box 100"/>
                        <wps:cNvSpPr txBox="1">
                          <a:spLocks noChangeArrowheads="1"/>
                        </wps:cNvSpPr>
                        <wps:spPr bwMode="auto">
                          <a:xfrm>
                            <a:off x="3420" y="2700"/>
                            <a:ext cx="5580" cy="10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9A1763" w:rsidRDefault="009A1763" w:rsidP="00AF4C90">
                              <w:pPr>
                                <w:jc w:val="center"/>
                                <w:rPr>
                                  <w:rFonts w:ascii="Arial" w:hAnsi="Arial" w:cs="Arial"/>
                                  <w:sz w:val="20"/>
                                  <w:szCs w:val="20"/>
                                </w:rPr>
                              </w:pPr>
                            </w:p>
                            <w:p w:rsidR="009A1763" w:rsidRPr="00123B02" w:rsidRDefault="009A1763" w:rsidP="00AF4C90">
                              <w:pPr>
                                <w:jc w:val="center"/>
                                <w:rPr>
                                  <w:rFonts w:ascii="Arial" w:hAnsi="Arial" w:cs="Arial"/>
                                  <w:b/>
                                  <w:sz w:val="16"/>
                                  <w:szCs w:val="22"/>
                                </w:rPr>
                              </w:pPr>
                              <w:r w:rsidRPr="00123B02">
                                <w:rPr>
                                  <w:rFonts w:ascii="Arial" w:hAnsi="Arial" w:cs="Arial"/>
                                  <w:b/>
                                  <w:sz w:val="16"/>
                                  <w:szCs w:val="22"/>
                                </w:rPr>
                                <w:t xml:space="preserve">Five Dimensions of </w:t>
                              </w:r>
                            </w:p>
                            <w:p w:rsidR="009A1763" w:rsidRPr="00AE093A" w:rsidRDefault="009A1763" w:rsidP="00AF4C90">
                              <w:pPr>
                                <w:jc w:val="center"/>
                                <w:rPr>
                                  <w:rFonts w:ascii="Arial" w:hAnsi="Arial" w:cs="Arial"/>
                                  <w:b/>
                                  <w:sz w:val="22"/>
                                  <w:szCs w:val="22"/>
                                </w:rPr>
                              </w:pPr>
                              <w:r w:rsidRPr="00123B02">
                                <w:rPr>
                                  <w:rFonts w:ascii="Arial" w:hAnsi="Arial" w:cs="Arial"/>
                                  <w:b/>
                                  <w:sz w:val="16"/>
                                  <w:szCs w:val="22"/>
                                </w:rPr>
                                <w:t>Strategic Corporate Social Responsibility</w:t>
                              </w:r>
                            </w:p>
                            <w:p w:rsidR="009A1763" w:rsidRPr="00456158" w:rsidRDefault="009A1763" w:rsidP="00AF4C90">
                              <w:pPr>
                                <w:jc w:val="center"/>
                              </w:pPr>
                            </w:p>
                          </w:txbxContent>
                        </wps:txbx>
                        <wps:bodyPr rot="0" vert="horz" wrap="square" lIns="91440" tIns="45720" rIns="91440" bIns="45720" anchor="t" anchorCtr="0" upright="1">
                          <a:noAutofit/>
                        </wps:bodyPr>
                      </wps:wsp>
                      <wps:wsp>
                        <wps:cNvPr id="3" name="Text Box 101"/>
                        <wps:cNvSpPr txBox="1">
                          <a:spLocks noChangeArrowheads="1"/>
                        </wps:cNvSpPr>
                        <wps:spPr bwMode="auto">
                          <a:xfrm>
                            <a:off x="1800" y="5400"/>
                            <a:ext cx="1620" cy="9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9A1763" w:rsidRPr="00123B02" w:rsidRDefault="009A1763" w:rsidP="00AF4C90">
                              <w:pPr>
                                <w:jc w:val="center"/>
                                <w:rPr>
                                  <w:rFonts w:ascii="Arial" w:hAnsi="Arial" w:cs="Arial"/>
                                  <w:bCs/>
                                  <w:sz w:val="17"/>
                                  <w:szCs w:val="19"/>
                                  <w:lang w:val="en-US"/>
                                </w:rPr>
                              </w:pPr>
                            </w:p>
                            <w:p w:rsidR="009A1763" w:rsidRPr="00123B02" w:rsidRDefault="009A1763" w:rsidP="00AF4C90">
                              <w:pPr>
                                <w:jc w:val="center"/>
                                <w:rPr>
                                  <w:b/>
                                  <w:sz w:val="22"/>
                                  <w:szCs w:val="20"/>
                                </w:rPr>
                              </w:pPr>
                              <w:r w:rsidRPr="00123B02">
                                <w:rPr>
                                  <w:rFonts w:ascii="Arial" w:hAnsi="Arial" w:cs="Arial"/>
                                  <w:b/>
                                  <w:bCs/>
                                  <w:sz w:val="17"/>
                                  <w:szCs w:val="19"/>
                                  <w:lang w:val="en-US"/>
                                </w:rPr>
                                <w:t>Centrality</w:t>
                              </w:r>
                            </w:p>
                          </w:txbxContent>
                        </wps:txbx>
                        <wps:bodyPr rot="0" vert="horz" wrap="square" lIns="91440" tIns="45720" rIns="91440" bIns="45720" anchor="t" anchorCtr="0" upright="1">
                          <a:noAutofit/>
                        </wps:bodyPr>
                      </wps:wsp>
                      <wps:wsp>
                        <wps:cNvPr id="4" name="Text Box 102"/>
                        <wps:cNvSpPr txBox="1">
                          <a:spLocks noChangeArrowheads="1"/>
                        </wps:cNvSpPr>
                        <wps:spPr bwMode="auto">
                          <a:xfrm>
                            <a:off x="3600" y="5400"/>
                            <a:ext cx="1620" cy="900"/>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1763" w:rsidRPr="00123B02" w:rsidRDefault="009A1763" w:rsidP="00AF4C90">
                              <w:pPr>
                                <w:rPr>
                                  <w:rFonts w:ascii="Arial" w:hAnsi="Arial" w:cs="Arial"/>
                                  <w:bCs/>
                                  <w:sz w:val="17"/>
                                  <w:szCs w:val="19"/>
                                  <w:lang w:val="en-US"/>
                                </w:rPr>
                              </w:pPr>
                            </w:p>
                            <w:p w:rsidR="009A1763" w:rsidRPr="00123B02" w:rsidRDefault="009A1763" w:rsidP="00AF4C90">
                              <w:pPr>
                                <w:jc w:val="center"/>
                                <w:rPr>
                                  <w:b/>
                                  <w:sz w:val="22"/>
                                  <w:szCs w:val="20"/>
                                </w:rPr>
                              </w:pPr>
                              <w:r w:rsidRPr="00123B02">
                                <w:rPr>
                                  <w:rFonts w:ascii="Arial" w:hAnsi="Arial" w:cs="Arial"/>
                                  <w:b/>
                                  <w:bCs/>
                                  <w:sz w:val="17"/>
                                  <w:szCs w:val="19"/>
                                  <w:lang w:val="en-US"/>
                                </w:rPr>
                                <w:t>Specificity</w:t>
                              </w:r>
                            </w:p>
                          </w:txbxContent>
                        </wps:txbx>
                        <wps:bodyPr rot="0" vert="horz" wrap="square" lIns="91440" tIns="45720" rIns="91440" bIns="45720" anchor="t" anchorCtr="0" upright="1">
                          <a:noAutofit/>
                        </wps:bodyPr>
                      </wps:wsp>
                      <wps:wsp>
                        <wps:cNvPr id="5" name="Text Box 103"/>
                        <wps:cNvSpPr txBox="1">
                          <a:spLocks noChangeArrowheads="1"/>
                        </wps:cNvSpPr>
                        <wps:spPr bwMode="auto">
                          <a:xfrm>
                            <a:off x="5400" y="5400"/>
                            <a:ext cx="1620" cy="9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9A1763" w:rsidRPr="00123B02" w:rsidRDefault="009A1763" w:rsidP="00AF4C90">
                              <w:pPr>
                                <w:rPr>
                                  <w:rFonts w:ascii="Arial" w:hAnsi="Arial" w:cs="Arial"/>
                                  <w:bCs/>
                                  <w:sz w:val="17"/>
                                  <w:szCs w:val="19"/>
                                  <w:lang w:val="en-US"/>
                                </w:rPr>
                              </w:pPr>
                            </w:p>
                            <w:p w:rsidR="009A1763" w:rsidRPr="00123B02" w:rsidRDefault="009A1763" w:rsidP="00AF4C90">
                              <w:pPr>
                                <w:jc w:val="center"/>
                                <w:rPr>
                                  <w:b/>
                                  <w:sz w:val="22"/>
                                  <w:szCs w:val="20"/>
                                </w:rPr>
                              </w:pPr>
                              <w:r w:rsidRPr="00123B02">
                                <w:rPr>
                                  <w:rFonts w:ascii="Arial" w:hAnsi="Arial" w:cs="Arial"/>
                                  <w:b/>
                                  <w:bCs/>
                                  <w:sz w:val="17"/>
                                  <w:szCs w:val="19"/>
                                  <w:lang w:val="en-US"/>
                                </w:rPr>
                                <w:t>Proactivity</w:t>
                              </w:r>
                            </w:p>
                          </w:txbxContent>
                        </wps:txbx>
                        <wps:bodyPr rot="0" vert="horz" wrap="square" lIns="91440" tIns="45720" rIns="91440" bIns="45720" anchor="t" anchorCtr="0" upright="1">
                          <a:noAutofit/>
                        </wps:bodyPr>
                      </wps:wsp>
                      <wps:wsp>
                        <wps:cNvPr id="6" name="Text Box 104"/>
                        <wps:cNvSpPr txBox="1">
                          <a:spLocks noChangeArrowheads="1"/>
                        </wps:cNvSpPr>
                        <wps:spPr bwMode="auto">
                          <a:xfrm>
                            <a:off x="7200" y="5400"/>
                            <a:ext cx="1620" cy="9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9A1763" w:rsidRPr="00123B02" w:rsidRDefault="009A1763" w:rsidP="00AF4C90">
                              <w:pPr>
                                <w:rPr>
                                  <w:rFonts w:ascii="Arial" w:hAnsi="Arial" w:cs="Arial"/>
                                  <w:bCs/>
                                  <w:sz w:val="15"/>
                                  <w:szCs w:val="19"/>
                                  <w:lang w:val="en-US"/>
                                </w:rPr>
                              </w:pPr>
                            </w:p>
                            <w:p w:rsidR="009A1763" w:rsidRPr="00123B02" w:rsidRDefault="009A1763" w:rsidP="00AF4C90">
                              <w:pPr>
                                <w:jc w:val="center"/>
                                <w:rPr>
                                  <w:b/>
                                  <w:sz w:val="20"/>
                                  <w:szCs w:val="20"/>
                                </w:rPr>
                              </w:pPr>
                              <w:r w:rsidRPr="00123B02">
                                <w:rPr>
                                  <w:rFonts w:ascii="Arial" w:hAnsi="Arial" w:cs="Arial"/>
                                  <w:b/>
                                  <w:bCs/>
                                  <w:sz w:val="15"/>
                                  <w:szCs w:val="19"/>
                                  <w:lang w:val="en-US"/>
                                </w:rPr>
                                <w:t>Voluntarism</w:t>
                              </w:r>
                            </w:p>
                          </w:txbxContent>
                        </wps:txbx>
                        <wps:bodyPr rot="0" vert="horz" wrap="square" lIns="91440" tIns="45720" rIns="91440" bIns="45720" anchor="t" anchorCtr="0" upright="1">
                          <a:noAutofit/>
                        </wps:bodyPr>
                      </wps:wsp>
                      <wps:wsp>
                        <wps:cNvPr id="7" name="Text Box 105"/>
                        <wps:cNvSpPr txBox="1">
                          <a:spLocks noChangeArrowheads="1"/>
                        </wps:cNvSpPr>
                        <wps:spPr bwMode="auto">
                          <a:xfrm>
                            <a:off x="9000" y="5400"/>
                            <a:ext cx="1620" cy="9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9A1763" w:rsidRPr="00123B02" w:rsidRDefault="009A1763" w:rsidP="00AF4C90">
                              <w:pPr>
                                <w:rPr>
                                  <w:rFonts w:ascii="Arial" w:hAnsi="Arial" w:cs="Arial"/>
                                  <w:bCs/>
                                  <w:sz w:val="17"/>
                                  <w:szCs w:val="19"/>
                                  <w:lang w:val="en-US"/>
                                </w:rPr>
                              </w:pPr>
                            </w:p>
                            <w:p w:rsidR="009A1763" w:rsidRPr="00123B02" w:rsidRDefault="009A1763" w:rsidP="00AF4C90">
                              <w:pPr>
                                <w:jc w:val="center"/>
                                <w:rPr>
                                  <w:b/>
                                  <w:sz w:val="22"/>
                                  <w:szCs w:val="20"/>
                                </w:rPr>
                              </w:pPr>
                              <w:r w:rsidRPr="00123B02">
                                <w:rPr>
                                  <w:rFonts w:ascii="Arial" w:hAnsi="Arial" w:cs="Arial"/>
                                  <w:b/>
                                  <w:bCs/>
                                  <w:sz w:val="17"/>
                                  <w:szCs w:val="19"/>
                                  <w:lang w:val="en-US"/>
                                </w:rPr>
                                <w:t>Visibility</w:t>
                              </w:r>
                            </w:p>
                          </w:txbxContent>
                        </wps:txbx>
                        <wps:bodyPr rot="0" vert="horz" wrap="square" lIns="91440" tIns="45720" rIns="91440" bIns="45720" anchor="t" anchorCtr="0" upright="1">
                          <a:noAutofit/>
                        </wps:bodyPr>
                      </wps:wsp>
                      <wps:wsp>
                        <wps:cNvPr id="8" name="Freeform 106"/>
                        <wps:cNvSpPr>
                          <a:spLocks/>
                        </wps:cNvSpPr>
                        <wps:spPr bwMode="auto">
                          <a:xfrm>
                            <a:off x="2520" y="4680"/>
                            <a:ext cx="7380" cy="720"/>
                          </a:xfrm>
                          <a:custGeom>
                            <a:avLst/>
                            <a:gdLst>
                              <a:gd name="T0" fmla="*/ 0 w 9000"/>
                              <a:gd name="T1" fmla="*/ 720 h 720"/>
                              <a:gd name="T2" fmla="*/ 0 w 9000"/>
                              <a:gd name="T3" fmla="*/ 0 h 720"/>
                              <a:gd name="T4" fmla="*/ 9000 w 9000"/>
                              <a:gd name="T5" fmla="*/ 0 h 720"/>
                              <a:gd name="T6" fmla="*/ 9000 w 9000"/>
                              <a:gd name="T7" fmla="*/ 720 h 720"/>
                            </a:gdLst>
                            <a:ahLst/>
                            <a:cxnLst>
                              <a:cxn ang="0">
                                <a:pos x="T0" y="T1"/>
                              </a:cxn>
                              <a:cxn ang="0">
                                <a:pos x="T2" y="T3"/>
                              </a:cxn>
                              <a:cxn ang="0">
                                <a:pos x="T4" y="T5"/>
                              </a:cxn>
                              <a:cxn ang="0">
                                <a:pos x="T6" y="T7"/>
                              </a:cxn>
                            </a:cxnLst>
                            <a:rect l="0" t="0" r="r" b="b"/>
                            <a:pathLst>
                              <a:path w="9000" h="720">
                                <a:moveTo>
                                  <a:pt x="0" y="720"/>
                                </a:moveTo>
                                <a:lnTo>
                                  <a:pt x="0" y="0"/>
                                </a:lnTo>
                                <a:lnTo>
                                  <a:pt x="9000" y="0"/>
                                </a:lnTo>
                                <a:lnTo>
                                  <a:pt x="9000" y="720"/>
                                </a:ln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Line 107"/>
                        <wps:cNvCnPr/>
                        <wps:spPr bwMode="auto">
                          <a:xfrm>
                            <a:off x="4500" y="4680"/>
                            <a:ext cx="0" cy="7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108"/>
                        <wps:cNvCnPr/>
                        <wps:spPr bwMode="auto">
                          <a:xfrm>
                            <a:off x="8100" y="4680"/>
                            <a:ext cx="0" cy="7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109"/>
                        <wps:cNvCnPr/>
                        <wps:spPr bwMode="auto">
                          <a:xfrm>
                            <a:off x="6300" y="4680"/>
                            <a:ext cx="0" cy="7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Freeform 110"/>
                        <wps:cNvSpPr>
                          <a:spLocks/>
                        </wps:cNvSpPr>
                        <wps:spPr bwMode="auto">
                          <a:xfrm rot="10800000">
                            <a:off x="2520" y="6300"/>
                            <a:ext cx="7380" cy="720"/>
                          </a:xfrm>
                          <a:custGeom>
                            <a:avLst/>
                            <a:gdLst>
                              <a:gd name="T0" fmla="*/ 0 w 9000"/>
                              <a:gd name="T1" fmla="*/ 720 h 720"/>
                              <a:gd name="T2" fmla="*/ 0 w 9000"/>
                              <a:gd name="T3" fmla="*/ 0 h 720"/>
                              <a:gd name="T4" fmla="*/ 9000 w 9000"/>
                              <a:gd name="T5" fmla="*/ 0 h 720"/>
                              <a:gd name="T6" fmla="*/ 9000 w 9000"/>
                              <a:gd name="T7" fmla="*/ 720 h 720"/>
                            </a:gdLst>
                            <a:ahLst/>
                            <a:cxnLst>
                              <a:cxn ang="0">
                                <a:pos x="T0" y="T1"/>
                              </a:cxn>
                              <a:cxn ang="0">
                                <a:pos x="T2" y="T3"/>
                              </a:cxn>
                              <a:cxn ang="0">
                                <a:pos x="T4" y="T5"/>
                              </a:cxn>
                              <a:cxn ang="0">
                                <a:pos x="T6" y="T7"/>
                              </a:cxn>
                            </a:cxnLst>
                            <a:rect l="0" t="0" r="r" b="b"/>
                            <a:pathLst>
                              <a:path w="9000" h="720">
                                <a:moveTo>
                                  <a:pt x="0" y="720"/>
                                </a:moveTo>
                                <a:lnTo>
                                  <a:pt x="0" y="0"/>
                                </a:lnTo>
                                <a:lnTo>
                                  <a:pt x="9000" y="0"/>
                                </a:lnTo>
                                <a:lnTo>
                                  <a:pt x="9000" y="720"/>
                                </a:ln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Line 111"/>
                        <wps:cNvCnPr/>
                        <wps:spPr bwMode="auto">
                          <a:xfrm rot="10800000">
                            <a:off x="4501" y="6300"/>
                            <a:ext cx="0" cy="7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Line 112"/>
                        <wps:cNvCnPr/>
                        <wps:spPr bwMode="auto">
                          <a:xfrm rot="10800000">
                            <a:off x="6301" y="6300"/>
                            <a:ext cx="0" cy="7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 name="Line 113"/>
                        <wps:cNvCnPr/>
                        <wps:spPr bwMode="auto">
                          <a:xfrm rot="10800000">
                            <a:off x="8101" y="6300"/>
                            <a:ext cx="0" cy="7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114"/>
                        <wps:cNvSpPr txBox="1">
                          <a:spLocks noChangeArrowheads="1"/>
                        </wps:cNvSpPr>
                        <wps:spPr bwMode="auto">
                          <a:xfrm>
                            <a:off x="3600" y="7920"/>
                            <a:ext cx="5580" cy="10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9A1763" w:rsidRPr="00123B02" w:rsidRDefault="009A1763" w:rsidP="00AF4C90">
                              <w:pPr>
                                <w:jc w:val="center"/>
                                <w:rPr>
                                  <w:rFonts w:ascii="Arial" w:hAnsi="Arial" w:cs="Arial"/>
                                  <w:b/>
                                  <w:sz w:val="18"/>
                                  <w:szCs w:val="22"/>
                                </w:rPr>
                              </w:pPr>
                            </w:p>
                            <w:p w:rsidR="009A1763" w:rsidRPr="00123B02" w:rsidRDefault="009A1763" w:rsidP="00AF4C90">
                              <w:pPr>
                                <w:jc w:val="center"/>
                                <w:rPr>
                                  <w:rFonts w:ascii="Arial" w:hAnsi="Arial" w:cs="Arial"/>
                                  <w:b/>
                                  <w:sz w:val="18"/>
                                  <w:szCs w:val="22"/>
                                </w:rPr>
                              </w:pPr>
                              <w:r w:rsidRPr="00123B02">
                                <w:rPr>
                                  <w:rFonts w:ascii="Arial" w:hAnsi="Arial" w:cs="Arial"/>
                                  <w:b/>
                                  <w:sz w:val="18"/>
                                  <w:szCs w:val="22"/>
                                </w:rPr>
                                <w:t>Value creation as the end-objective for Strategic Corporate Social Responsibility</w:t>
                              </w:r>
                            </w:p>
                          </w:txbxContent>
                        </wps:txbx>
                        <wps:bodyPr rot="0" vert="horz" wrap="square" lIns="91440" tIns="45720" rIns="91440" bIns="45720" anchor="t" anchorCtr="0" upright="1">
                          <a:noAutofit/>
                        </wps:bodyPr>
                      </wps:wsp>
                      <wps:wsp>
                        <wps:cNvPr id="17" name="AutoShape 115"/>
                        <wps:cNvSpPr>
                          <a:spLocks noChangeArrowheads="1"/>
                        </wps:cNvSpPr>
                        <wps:spPr bwMode="auto">
                          <a:xfrm>
                            <a:off x="5940" y="3780"/>
                            <a:ext cx="720" cy="900"/>
                          </a:xfrm>
                          <a:prstGeom prst="downArrow">
                            <a:avLst>
                              <a:gd name="adj1" fmla="val 54167"/>
                              <a:gd name="adj2" fmla="val 50000"/>
                            </a:avLst>
                          </a:prstGeom>
                          <a:noFill/>
                          <a:ln w="19050" algn="ctr">
                            <a:solidFill>
                              <a:srgbClr val="000000"/>
                            </a:solidFill>
                            <a:miter lim="800000"/>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 name="AutoShape 116"/>
                        <wps:cNvSpPr>
                          <a:spLocks noChangeArrowheads="1"/>
                        </wps:cNvSpPr>
                        <wps:spPr bwMode="auto">
                          <a:xfrm>
                            <a:off x="5940" y="7020"/>
                            <a:ext cx="720" cy="900"/>
                          </a:xfrm>
                          <a:prstGeom prst="downArrow">
                            <a:avLst>
                              <a:gd name="adj1" fmla="val 54167"/>
                              <a:gd name="adj2" fmla="val 50000"/>
                            </a:avLst>
                          </a:prstGeom>
                          <a:noFill/>
                          <a:ln w="19050" algn="ctr">
                            <a:solidFill>
                              <a:srgbClr val="000000"/>
                            </a:solidFill>
                            <a:miter lim="800000"/>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9" o:spid="_x0000_s1043" style="position:absolute;left:0;text-align:left;margin-left:47.2pt;margin-top:20.9pt;width:342pt;height:257.95pt;z-index:251657216" coordorigin="1800,2700" coordsize="8820,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pQpQcAAGdCAAAOAAAAZHJzL2Uyb0RvYy54bWzsHF1v4kbwvVL/w8qPlThssDGgI6eEwKnS&#10;tT3pUvXZsQ12a3vdtRO4q/rfOzO7XjvE5IMknJI6kYLJDrs7s/M9s7z/sE0Tdh2KIubZzLDemQYL&#10;M58HcbaeGb9fLHtjgxWllwVewrNwZnwNC+PDyY8/vN/k03DAI54EoWAwSVZMN/nMiMoyn/b7hR+F&#10;qVe843mYweCKi9Qr4a1Y9wPhbWD2NOkPTHPU33AR5IL7YVHAf8/loHFC869WoV/+tloVYcmSmQF7&#10;K+mvoL+X+Ld/8t6broWXR7GvtuEdsIvUizNYVE917pUeuxLxranS2Be84Kvync/TPl+tYj8kHAAb&#10;y9zB5qPgVznhsp5u1rkmE5B2h04HT+v/ev1ZsDiAszNY5qVwRLQqm0yQNpt8PQWQjyL/kn8WEkF4&#10;/MT9vwoY7u+O4/u1BGaXm194APN5VyUn2mxXIsUpAGu2pSP4qo8g3JbMh3/aQ/g14aR8GBsOXGcy&#10;cuQh+RGcJH7OGuM4DA9ceKAD9KOF+vx4PFAfHg3laN+byoVps2pziBkwXFHTtHgaTb9EXh7SURVI&#10;MEXTQUXTC8TvjG+ZJTeFqwMYEpWVWxhA+iNtCklblvF55GXr8FQIvolCL4D9WYgsYKE/KrEocJL7&#10;iD20kS43iFaR3HHGimSWCU+4RkUyb5qLovwY8pThw8wQIFC0T+/6U1FK0AoEt5/xZZwkdCZJxjaw&#10;54npmBIznsQBjhKaYn05TwS79lAu6UctXDTB0rgE7ZDE6cyAQ4cfedxIj0UW0DKlFyfyGXadZDg5&#10;IAabU09SCv+ZmJPFeDG2e/ZgtOjZ5vl573Q5t3ujpeU658Pz+fzc+hf3adnTKA6CMMOtVhrBsh/G&#10;HUo3SVnWOuEGSkUT87mJv7cx79/cBp0IYFW9EnbECHj2kgvK7eVWyvEA50MuueTBV2ANwaXWAy0N&#10;DxEX3wy2AY03M4q/rzwRGiz5OQP2mli2DYxQ0hvbcZFhRHPksjniZT5MNTNKg8nHeSnV6lUu4nUE&#10;K0mGzvgpyP8qJmapd6UYGSTwSKI4bBFFEqiGPB1HFLX+clDRERNXomiNKu012VFezyCJzth1Oknc&#10;o4NeRBKHnSS2GEW7RRK1zjquURyBlKFRPLIkkk1kXrIGl9kvxbGFktxiab7ftLEk5JT9P106pmsP&#10;xz3XdYY9e7gwe2fj5bx3OrdGI3dxNj9b7Nj/BZGpeB4XIKxojl4JvwKv5ksUbFgQo1M1dCYD8L6D&#10;GAwo+rTo5zS4Aw34H3EZkYuJDjPOccONGIPfpj03Pbv0FuqFG06Fwq3yJ6rXu/0Ku9NmLdrMadFm&#10;Wu8fVZuREvte2ox4sum632BQ4ukWP9ebdh4+BRqVBFavd0siRcS1L915+BT4jFokUeuso0oihE7f&#10;z6/oJLE9y/AiHv6os4ktNtFtkUSts44qiRBGd5L4v8h6uZ0ktkgiVF9kUn8pwhCrKJCA1jpLSSIZ&#10;jGZK/5D88sBR+WV7JCMRGXxhSt8dVvllTClCvquRXvavZHoZ91CllKGIEpD/gw9q+xcgxas0gdLM&#10;T31msg0jwabcWQ0DMZSGgaVYxNSCzYkgJa+B9k0EucIGTOs0kMTQILiXPVuC6ECD7dkQuC0a5I6Z&#10;QKdqsBvIATU1vbyoCuv9baZoCE+QoYWSkQwccw4h7cxAgkLi40LWFLwpQOEZ7AEGoiEwxTWw3t3A&#10;QBoEJoV/LzBgj8AkvRWwfFXbx4rDbvFOGAyKd5fIS5AX9UrEunrEooPU+hGwHjAcDqT8OrzgBFLW&#10;pSfFHbBcPZ5kt+Eqpq3Gqtec5pKLARIPBKtXlfPA8ogCiYXGBUnQEI09ZRXmp3kAafxsfXAKCSqM&#10;qpDyZooqS/pRiqZRe2nkP2QZCoh8T1Glq6A0ipmTypZ8irMQ7Ii2uGBH5tlnAdKIMemDypG2o/yy&#10;2+YCFBPWfmsxqcrGVZ1RlSIT2AWxfWU3UJBUtRIlfY/M4FCDKXYyafsTFa9WUDQdDuZ/OFgqNh6v&#10;WGcBE0i/RfHaGMVZVeoey2tjrLmjlel47aUr3a+S13Tji+I11fhCXvBjeY2aTjpeO0ZXxavkNd0Q&#10;VMdjoOtq3YYNQWShDorHZCIYu3jwh4yj6rXS4VnVFdWFZ9CZBjFKHVR14VlLlNiFZ114VnfjtnaZ&#10;PrbnrQvPcmi2e0r/bnuvqaU73KQfYzW72x7kx+w3HxCugZcELvRt89GFa8/bLPoq3Rrd0qVYr9nO&#10;9UTWA47rWO84fcqvkvV0/41ivWbvzRNZDxIHHet1rJet9xjcloYT6/s0nAyrRlZ3IktsdXjX3e54&#10;W7c7dCa0q000ahOWbjnB2yYkr8yydntOGpmVZ79g5Uzw8gy4yEP3VgEcZJJqGlAqVGWpPTWNgG8y&#10;uvFVFzZwz7rE7QV/gkWSdWC4OsUc2xpRGeYmjK5xEwzlgjCHr0rsstJ4f6Wk0YJ8aNHkwO7OqmcZ&#10;Nk2KTJV38ZYM3al8K7e5pJaWKHUN6sCg+vLdIxrUOz3Y1IO64aepB+/o+Hk5Peiau64IlnQ7PShz&#10;86Ta7mu56PRgd1EHv8KgIJP9RnpV6Bo+fJsB4aS+eQG/LqH5Hp6b3w9x8h8AAAD//wMAUEsDBBQA&#10;BgAIAAAAIQDopKgh4AAAAAkBAAAPAAAAZHJzL2Rvd25yZXYueG1sTI9BT4NAEIXvJv6HzZh4swsK&#10;UpGlaRr11JjYmhhvU3YKpOwuYbdA/73jSY/z3sub7xWr2XRipMG3ziqIFxEIspXTra0VfO5f75Yg&#10;fECrsXOWFFzIw6q8viow126yHzTuQi24xPocFTQh9LmUvmrIoF+4nix7RzcYDHwOtdQDTlxuOnkf&#10;RY/SYGv5Q4M9bRqqTruzUfA24bR+iF/G7em4uXzv0/evbUxK3d7M62cQgebwF4ZffEaHkpkO7my1&#10;F52CpyThpIIk5gXsZ9mShYOCNM0ykGUh/y8ofwAAAP//AwBQSwECLQAUAAYACAAAACEAtoM4kv4A&#10;AADhAQAAEwAAAAAAAAAAAAAAAAAAAAAAW0NvbnRlbnRfVHlwZXNdLnhtbFBLAQItABQABgAIAAAA&#10;IQA4/SH/1gAAAJQBAAALAAAAAAAAAAAAAAAAAC8BAABfcmVscy8ucmVsc1BLAQItABQABgAIAAAA&#10;IQDC4CpQpQcAAGdCAAAOAAAAAAAAAAAAAAAAAC4CAABkcnMvZTJvRG9jLnhtbFBLAQItABQABgAI&#10;AAAAIQDopKgh4AAAAAkBAAAPAAAAAAAAAAAAAAAAAP8JAABkcnMvZG93bnJldi54bWxQSwUGAAAA&#10;AAQABADzAAAADAsAAAAA&#10;">
                <v:shape id="Text Box 100" o:spid="_x0000_s1044" type="#_x0000_t202" style="position:absolute;left:3420;top:2700;width:558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E+KMQA&#10;AADaAAAADwAAAGRycy9kb3ducmV2LnhtbESPQWvCQBSE70L/w/IKXqRu9FBt6iqtUhrqQYx6f2Sf&#10;2dDs25hdNf33rlDwOMzMN8xs0dlaXKj1lWMFo2ECgrhwuuJSwX739TIF4QOyxtoxKfgjD4v5U2+G&#10;qXZX3tIlD6WIEPYpKjAhNKmUvjBk0Q9dQxy9o2sthijbUuoWrxFuazlOkldpseK4YLChpaHiNz9b&#10;BYfVZrD/LKebQX5cvwXzk52+J5lS/efu4x1EoC48wv/tTCsYw/1KvAF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RPijEAAAA2gAAAA8AAAAAAAAAAAAAAAAAmAIAAGRycy9k&#10;b3ducmV2LnhtbFBLBQYAAAAABAAEAPUAAACJAwAAAAA=&#10;" filled="f" fillcolor="silver" strokeweight="1.5pt">
                  <v:textbox>
                    <w:txbxContent>
                      <w:p w:rsidR="009A1763" w:rsidRDefault="009A1763" w:rsidP="00AF4C90">
                        <w:pPr>
                          <w:jc w:val="center"/>
                          <w:rPr>
                            <w:rFonts w:ascii="Arial" w:hAnsi="Arial" w:cs="Arial"/>
                            <w:sz w:val="20"/>
                            <w:szCs w:val="20"/>
                          </w:rPr>
                        </w:pPr>
                      </w:p>
                      <w:p w:rsidR="009A1763" w:rsidRPr="00123B02" w:rsidRDefault="009A1763" w:rsidP="00AF4C90">
                        <w:pPr>
                          <w:jc w:val="center"/>
                          <w:rPr>
                            <w:rFonts w:ascii="Arial" w:hAnsi="Arial" w:cs="Arial"/>
                            <w:b/>
                            <w:sz w:val="16"/>
                            <w:szCs w:val="22"/>
                          </w:rPr>
                        </w:pPr>
                        <w:r w:rsidRPr="00123B02">
                          <w:rPr>
                            <w:rFonts w:ascii="Arial" w:hAnsi="Arial" w:cs="Arial"/>
                            <w:b/>
                            <w:sz w:val="16"/>
                            <w:szCs w:val="22"/>
                          </w:rPr>
                          <w:t xml:space="preserve">Five Dimensions of </w:t>
                        </w:r>
                      </w:p>
                      <w:p w:rsidR="009A1763" w:rsidRPr="00AE093A" w:rsidRDefault="009A1763" w:rsidP="00AF4C90">
                        <w:pPr>
                          <w:jc w:val="center"/>
                          <w:rPr>
                            <w:rFonts w:ascii="Arial" w:hAnsi="Arial" w:cs="Arial"/>
                            <w:b/>
                            <w:sz w:val="22"/>
                            <w:szCs w:val="22"/>
                          </w:rPr>
                        </w:pPr>
                        <w:r w:rsidRPr="00123B02">
                          <w:rPr>
                            <w:rFonts w:ascii="Arial" w:hAnsi="Arial" w:cs="Arial"/>
                            <w:b/>
                            <w:sz w:val="16"/>
                            <w:szCs w:val="22"/>
                          </w:rPr>
                          <w:t>Strategic Corporate Social Responsibility</w:t>
                        </w:r>
                      </w:p>
                      <w:p w:rsidR="009A1763" w:rsidRPr="00456158" w:rsidRDefault="009A1763" w:rsidP="00AF4C90">
                        <w:pPr>
                          <w:jc w:val="center"/>
                        </w:pPr>
                      </w:p>
                    </w:txbxContent>
                  </v:textbox>
                </v:shape>
                <v:shape id="Text Box 101" o:spid="_x0000_s1045" type="#_x0000_t202" style="position:absolute;left:1800;top:5400;width:16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8tt8MA&#10;AADaAAAADwAAAGRycy9kb3ducmV2LnhtbESPT4vCMBTE74LfITxhb5rqgmg1yiL4B8SDrbvnR/Ns&#10;yzYvpYm1+uk3C4LHYWZ+wyzXnalES40rLSsYjyIQxJnVJecKLul2OAPhPLLGyjIpeJCD9arfW2Ks&#10;7Z3P1CY+FwHCLkYFhfd1LKXLCjLoRrYmDt7VNgZ9kE0udYP3ADeVnETRVBosOSwUWNOmoOw3uRkF&#10;x93p8pzV8/Y0fqbfP/t8QzudKPUx6L4WIDx1/h1+tQ9awSf8Xwk3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28tt8MAAADaAAAADwAAAAAAAAAAAAAAAACYAgAAZHJzL2Rv&#10;d25yZXYueG1sUEsFBgAAAAAEAAQA9QAAAIgDAAAAAA==&#10;" filled="f" fillcolor="silver" strokeweight="1.25pt">
                  <v:textbox>
                    <w:txbxContent>
                      <w:p w:rsidR="009A1763" w:rsidRPr="00123B02" w:rsidRDefault="009A1763" w:rsidP="00AF4C90">
                        <w:pPr>
                          <w:jc w:val="center"/>
                          <w:rPr>
                            <w:rFonts w:ascii="Arial" w:hAnsi="Arial" w:cs="Arial"/>
                            <w:bCs/>
                            <w:sz w:val="17"/>
                            <w:szCs w:val="19"/>
                            <w:lang w:val="en-US"/>
                          </w:rPr>
                        </w:pPr>
                      </w:p>
                      <w:p w:rsidR="009A1763" w:rsidRPr="00123B02" w:rsidRDefault="009A1763" w:rsidP="00AF4C90">
                        <w:pPr>
                          <w:jc w:val="center"/>
                          <w:rPr>
                            <w:b/>
                            <w:sz w:val="22"/>
                            <w:szCs w:val="20"/>
                          </w:rPr>
                        </w:pPr>
                        <w:r w:rsidRPr="00123B02">
                          <w:rPr>
                            <w:rFonts w:ascii="Arial" w:hAnsi="Arial" w:cs="Arial"/>
                            <w:b/>
                            <w:bCs/>
                            <w:sz w:val="17"/>
                            <w:szCs w:val="19"/>
                            <w:lang w:val="en-US"/>
                          </w:rPr>
                          <w:t>Centrality</w:t>
                        </w:r>
                      </w:p>
                    </w:txbxContent>
                  </v:textbox>
                </v:shape>
                <v:shape id="Text Box 102" o:spid="_x0000_s1046" type="#_x0000_t202" style="position:absolute;left:3600;top:5400;width:16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QDx8UA&#10;AADaAAAADwAAAGRycy9kb3ducmV2LnhtbESPQWvCQBSE7wX/w/IEL1I3ldJq6iq2Ugz2II32/sg+&#10;s8Hs2zS7avz3rlDocZiZb5jZorO1OFPrK8cKnkYJCOLC6YpLBfvd5+MEhA/IGmvHpOBKHhbz3sMM&#10;U+0u/E3nPJQiQtinqMCE0KRS+sKQRT9yDXH0Dq61GKJsS6lbvES4reU4SV6kxYrjgsGGPgwVx/xk&#10;FfystsP9eznZDvPD1zSYTfa7fs2UGvS75RuIQF34D/+1M63gGe5X4g2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tAPHxQAAANoAAAAPAAAAAAAAAAAAAAAAAJgCAABkcnMv&#10;ZG93bnJldi54bWxQSwUGAAAAAAQABAD1AAAAigMAAAAA&#10;" filled="f" fillcolor="silver" strokeweight="1.5pt">
                  <v:textbox>
                    <w:txbxContent>
                      <w:p w:rsidR="009A1763" w:rsidRPr="00123B02" w:rsidRDefault="009A1763" w:rsidP="00AF4C90">
                        <w:pPr>
                          <w:rPr>
                            <w:rFonts w:ascii="Arial" w:hAnsi="Arial" w:cs="Arial"/>
                            <w:bCs/>
                            <w:sz w:val="17"/>
                            <w:szCs w:val="19"/>
                            <w:lang w:val="en-US"/>
                          </w:rPr>
                        </w:pPr>
                      </w:p>
                      <w:p w:rsidR="009A1763" w:rsidRPr="00123B02" w:rsidRDefault="009A1763" w:rsidP="00AF4C90">
                        <w:pPr>
                          <w:jc w:val="center"/>
                          <w:rPr>
                            <w:b/>
                            <w:sz w:val="22"/>
                            <w:szCs w:val="20"/>
                          </w:rPr>
                        </w:pPr>
                        <w:r w:rsidRPr="00123B02">
                          <w:rPr>
                            <w:rFonts w:ascii="Arial" w:hAnsi="Arial" w:cs="Arial"/>
                            <w:b/>
                            <w:bCs/>
                            <w:sz w:val="17"/>
                            <w:szCs w:val="19"/>
                            <w:lang w:val="en-US"/>
                          </w:rPr>
                          <w:t>Specificity</w:t>
                        </w:r>
                      </w:p>
                    </w:txbxContent>
                  </v:textbox>
                </v:shape>
                <v:shape id="Text Box 103" o:spid="_x0000_s1047" type="#_x0000_t202" style="position:absolute;left:5400;top:5400;width:16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imXMUA&#10;AADaAAAADwAAAGRycy9kb3ducmV2LnhtbESPQWvCQBSE7wX/w/IEL1I3Fdpq6iq2Ugz2II32/sg+&#10;s8Hs2zS7avz3rlDocZiZb5jZorO1OFPrK8cKnkYJCOLC6YpLBfvd5+MEhA/IGmvHpOBKHhbz3sMM&#10;U+0u/E3nPJQiQtinqMCE0KRS+sKQRT9yDXH0Dq61GKJsS6lbvES4reU4SV6kxYrjgsGGPgwVx/xk&#10;FfystsP9eznZDvPD1zSYTfa7fs2UGvS75RuIQF34D/+1M63gGe5X4g2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KZcxQAAANoAAAAPAAAAAAAAAAAAAAAAAJgCAABkcnMv&#10;ZG93bnJldi54bWxQSwUGAAAAAAQABAD1AAAAigMAAAAA&#10;" filled="f" fillcolor="silver" strokeweight="1.5pt">
                  <v:textbox>
                    <w:txbxContent>
                      <w:p w:rsidR="009A1763" w:rsidRPr="00123B02" w:rsidRDefault="009A1763" w:rsidP="00AF4C90">
                        <w:pPr>
                          <w:rPr>
                            <w:rFonts w:ascii="Arial" w:hAnsi="Arial" w:cs="Arial"/>
                            <w:bCs/>
                            <w:sz w:val="17"/>
                            <w:szCs w:val="19"/>
                            <w:lang w:val="en-US"/>
                          </w:rPr>
                        </w:pPr>
                      </w:p>
                      <w:p w:rsidR="009A1763" w:rsidRPr="00123B02" w:rsidRDefault="009A1763" w:rsidP="00AF4C90">
                        <w:pPr>
                          <w:jc w:val="center"/>
                          <w:rPr>
                            <w:b/>
                            <w:sz w:val="22"/>
                            <w:szCs w:val="20"/>
                          </w:rPr>
                        </w:pPr>
                        <w:r w:rsidRPr="00123B02">
                          <w:rPr>
                            <w:rFonts w:ascii="Arial" w:hAnsi="Arial" w:cs="Arial"/>
                            <w:b/>
                            <w:bCs/>
                            <w:sz w:val="17"/>
                            <w:szCs w:val="19"/>
                            <w:lang w:val="en-US"/>
                          </w:rPr>
                          <w:t>Proactivity</w:t>
                        </w:r>
                      </w:p>
                    </w:txbxContent>
                  </v:textbox>
                </v:shape>
                <v:shape id="Text Box 104" o:spid="_x0000_s1048" type="#_x0000_t202" style="position:absolute;left:7200;top:5400;width:16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o4K8UA&#10;AADaAAAADwAAAGRycy9kb3ducmV2LnhtbESPT2vCQBTE74V+h+UVvEjd6MHa1FX8gzTUgxj1/sg+&#10;s6HZtzG7avrtu4WCx2FmfsNM552txY1aXzlWMBwkIIgLpysuFRwPm9cJCB+QNdaOScEPeZjPnp+m&#10;mGp35z3d8lCKCGGfogITQpNK6QtDFv3ANcTRO7vWYoiyLaVu8R7htpajJBlLixXHBYMNrQwV3/nV&#10;Kjitd/3jspzs+vl5+x7MV3b5fMuU6r10iw8QgbrwCP+3M61gDH9X4g2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KjgrxQAAANoAAAAPAAAAAAAAAAAAAAAAAJgCAABkcnMv&#10;ZG93bnJldi54bWxQSwUGAAAAAAQABAD1AAAAigMAAAAA&#10;" filled="f" fillcolor="silver" strokeweight="1.5pt">
                  <v:textbox>
                    <w:txbxContent>
                      <w:p w:rsidR="009A1763" w:rsidRPr="00123B02" w:rsidRDefault="009A1763" w:rsidP="00AF4C90">
                        <w:pPr>
                          <w:rPr>
                            <w:rFonts w:ascii="Arial" w:hAnsi="Arial" w:cs="Arial"/>
                            <w:bCs/>
                            <w:sz w:val="15"/>
                            <w:szCs w:val="19"/>
                            <w:lang w:val="en-US"/>
                          </w:rPr>
                        </w:pPr>
                      </w:p>
                      <w:p w:rsidR="009A1763" w:rsidRPr="00123B02" w:rsidRDefault="009A1763" w:rsidP="00AF4C90">
                        <w:pPr>
                          <w:jc w:val="center"/>
                          <w:rPr>
                            <w:b/>
                            <w:sz w:val="20"/>
                            <w:szCs w:val="20"/>
                          </w:rPr>
                        </w:pPr>
                        <w:r w:rsidRPr="00123B02">
                          <w:rPr>
                            <w:rFonts w:ascii="Arial" w:hAnsi="Arial" w:cs="Arial"/>
                            <w:b/>
                            <w:bCs/>
                            <w:sz w:val="15"/>
                            <w:szCs w:val="19"/>
                            <w:lang w:val="en-US"/>
                          </w:rPr>
                          <w:t>Voluntarism</w:t>
                        </w:r>
                      </w:p>
                    </w:txbxContent>
                  </v:textbox>
                </v:shape>
                <v:shape id="Text Box 105" o:spid="_x0000_s1049" type="#_x0000_t202" style="position:absolute;left:9000;top:5400;width:16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adsMUA&#10;AADaAAAADwAAAGRycy9kb3ducmV2LnhtbESPT2vCQBTE70K/w/IKXqRu9FBt6ir+oTToQYx6f2Sf&#10;2dDs25jdavrtu4WCx2FmfsPMFp2txY1aXzlWMBomIIgLpysuFZyOHy9TED4ga6wdk4If8rCYP/Vm&#10;mGp35wPd8lCKCGGfogITQpNK6QtDFv3QNcTRu7jWYoiyLaVu8R7htpbjJHmVFiuOCwYbWhsqvvJv&#10;q+C82Q9Oq3K6H+SX3Vsw2+z6OcmU6j93y3cQgbrwCP+3M61gAn9X4g2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Zp2wxQAAANoAAAAPAAAAAAAAAAAAAAAAAJgCAABkcnMv&#10;ZG93bnJldi54bWxQSwUGAAAAAAQABAD1AAAAigMAAAAA&#10;" filled="f" fillcolor="silver" strokeweight="1.5pt">
                  <v:textbox>
                    <w:txbxContent>
                      <w:p w:rsidR="009A1763" w:rsidRPr="00123B02" w:rsidRDefault="009A1763" w:rsidP="00AF4C90">
                        <w:pPr>
                          <w:rPr>
                            <w:rFonts w:ascii="Arial" w:hAnsi="Arial" w:cs="Arial"/>
                            <w:bCs/>
                            <w:sz w:val="17"/>
                            <w:szCs w:val="19"/>
                            <w:lang w:val="en-US"/>
                          </w:rPr>
                        </w:pPr>
                      </w:p>
                      <w:p w:rsidR="009A1763" w:rsidRPr="00123B02" w:rsidRDefault="009A1763" w:rsidP="00AF4C90">
                        <w:pPr>
                          <w:jc w:val="center"/>
                          <w:rPr>
                            <w:b/>
                            <w:sz w:val="22"/>
                            <w:szCs w:val="20"/>
                          </w:rPr>
                        </w:pPr>
                        <w:r w:rsidRPr="00123B02">
                          <w:rPr>
                            <w:rFonts w:ascii="Arial" w:hAnsi="Arial" w:cs="Arial"/>
                            <w:b/>
                            <w:bCs/>
                            <w:sz w:val="17"/>
                            <w:szCs w:val="19"/>
                            <w:lang w:val="en-US"/>
                          </w:rPr>
                          <w:t>Visibility</w:t>
                        </w:r>
                      </w:p>
                    </w:txbxContent>
                  </v:textbox>
                </v:shape>
                <v:shape id="Freeform 106" o:spid="_x0000_s1050" style="position:absolute;left:2520;top:4680;width:7380;height:720;visibility:visible;mso-wrap-style:square;v-text-anchor:top" coordsize="900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8Pmb8A&#10;AADaAAAADwAAAGRycy9kb3ducmV2LnhtbERPTWsCMRC9F/ofwhS81awFF1mNIgWxx1Y96G3YjJvV&#10;zWS7STX9951DwePjfS9W2XfqRkNsAxuYjAtQxHWwLTcGDvvN6wxUTMgWu8Bk4JcirJbPTwusbLjz&#10;F912qVESwrFCAy6lvtI61o48xnHoiYU7h8FjEjg02g54l3Df6beiKLXHlqXBYU/vjurr7sdLby42&#10;x/LThXzy++b7Mt1OytnWmNFLXs9BJcrpIf53f1gDslWuyA3Qy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Lw+ZvwAAANoAAAAPAAAAAAAAAAAAAAAAAJgCAABkcnMvZG93bnJl&#10;di54bWxQSwUGAAAAAAQABAD1AAAAhAMAAAAA&#10;" path="m,720l,,9000,r,720e" filled="f" strokeweight="1.5pt">
                  <v:path arrowok="t" o:connecttype="custom" o:connectlocs="0,720;0,0;7380,0;7380,720" o:connectangles="0,0,0,0"/>
                </v:shape>
                <v:line id="Line 107" o:spid="_x0000_s1051" style="position:absolute;visibility:visible;mso-wrap-style:square" from="4500,4680" to="4500,5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108" o:spid="_x0000_s1052" style="position:absolute;visibility:visible;mso-wrap-style:square" from="8100,4680" to="8100,5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109" o:spid="_x0000_s1053" style="position:absolute;visibility:visible;mso-wrap-style:square" from="6300,4680" to="6300,5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shape id="Freeform 110" o:spid="_x0000_s1054" style="position:absolute;left:2520;top:6300;width:7380;height:720;rotation:180;visibility:visible;mso-wrap-style:square;v-text-anchor:top" coordsize="900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mFHL8A&#10;AADbAAAADwAAAGRycy9kb3ducmV2LnhtbERPS4vCMBC+C/sfwix409SySKmmIsJCb8taBb0NzfSB&#10;zaQ0We36640geJuP7znrzWg6caXBtZYVLOYRCOLS6pZrBYfie5aAcB5ZY2eZFPyTg032MVljqu2N&#10;f+m697UIIexSVNB436dSurIhg25ue+LAVXYw6AMcaqkHvIVw08k4ipbSYMuhocGedg2Vl/2fUVCc&#10;5D0//9yPSa6Tr0rXBgsdKzX9HLcrEJ5G/xa/3LkO82N4/hIOkN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OYUcvwAAANsAAAAPAAAAAAAAAAAAAAAAAJgCAABkcnMvZG93bnJl&#10;di54bWxQSwUGAAAAAAQABAD1AAAAhAMAAAAA&#10;" path="m,720l,,9000,r,720e" filled="f" strokeweight="1.5pt">
                  <v:path arrowok="t" o:connecttype="custom" o:connectlocs="0,720;0,0;7380,0;7380,720" o:connectangles="0,0,0,0"/>
                </v:shape>
                <v:line id="Line 111" o:spid="_x0000_s1055" style="position:absolute;rotation:180;visibility:visible;mso-wrap-style:square" from="4501,6300" to="4501,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cnwMMAAADbAAAADwAAAGRycy9kb3ducmV2LnhtbERP22oCMRB9F/yHMELfNFsLtaxGqRZb&#10;wVLqBaRvw2a6WdxMlk101783guDbHM51JrPWluJMtS8cK3geJCCIM6cLzhXsd8v+GwgfkDWWjknB&#10;hTzMpt3OBFPtGt7QeRtyEUPYp6jAhFClUvrMkEU/cBVx5P5dbTFEWOdS19jEcFvKYZK8SosFxwaD&#10;FS0MZcftySr4O/38jnYfn9/J3K4L05RfcqkPSj312vcxiEBteIjv7pWO81/g9ks8QE6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LXJ8DDAAAA2wAAAA8AAAAAAAAAAAAA&#10;AAAAoQIAAGRycy9kb3ducmV2LnhtbFBLBQYAAAAABAAEAPkAAACRAwAAAAA=&#10;" strokeweight="1.5pt"/>
                <v:line id="Line 112" o:spid="_x0000_s1056" style="position:absolute;rotation:180;visibility:visible;mso-wrap-style:square" from="6301,6300" to="6301,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6/tMMAAADbAAAADwAAAGRycy9kb3ducmV2LnhtbERP22oCMRB9F/yHMELfNFsptaxGqRZb&#10;wVLqBaRvw2a6WdxMlk101783guDbHM51JrPWluJMtS8cK3geJCCIM6cLzhXsd8v+GwgfkDWWjknB&#10;hTzMpt3OBFPtGt7QeRtyEUPYp6jAhFClUvrMkEU/cBVx5P5dbTFEWOdS19jEcFvKYZK8SosFxwaD&#10;FS0MZcftySr4O/38jnYfn9/J3K4L05RfcqkPSj312vcxiEBteIjv7pWO81/g9ks8QE6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0+v7TDAAAA2wAAAA8AAAAAAAAAAAAA&#10;AAAAoQIAAGRycy9kb3ducmV2LnhtbFBLBQYAAAAABAAEAPkAAACRAwAAAAA=&#10;" strokeweight="1.5pt"/>
                <v:line id="Line 113" o:spid="_x0000_s1057" style="position:absolute;rotation:180;visibility:visible;mso-wrap-style:square" from="8101,6300" to="8101,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IaL8MAAADbAAAADwAAAGRycy9kb3ducmV2LnhtbERP22oCMRB9F/yHMELfNFuhtaxGqRZb&#10;wVLqBaRvw2a6WdxMlk101783guDbHM51JrPWluJMtS8cK3geJCCIM6cLzhXsd8v+GwgfkDWWjknB&#10;hTzMpt3OBFPtGt7QeRtyEUPYp6jAhFClUvrMkEU/cBVx5P5dbTFEWOdS19jEcFvKYZK8SosFxwaD&#10;FS0MZcftySr4O/38jnYfn9/J3K4L05RfcqkPSj312vcxiEBteIjv7pWO81/g9ks8QE6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JyGi/DAAAA2wAAAA8AAAAAAAAAAAAA&#10;AAAAoQIAAGRycy9kb3ducmV2LnhtbFBLBQYAAAAABAAEAPkAAACRAwAAAAA=&#10;" strokeweight="1.5pt"/>
                <v:shape id="Text Box 114" o:spid="_x0000_s1058" type="#_x0000_t202" style="position:absolute;left:3600;top:7920;width:558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pZaMMA&#10;AADbAAAADwAAAGRycy9kb3ducmV2LnhtbERPS2vCQBC+F/oflil4kbrRg7Wpq/hAGupBjHofsmM2&#10;NDsbs6um/75bKHibj+8503lna3Gj1leOFQwHCQjiwumKSwXHw+Z1AsIHZI21Y1LwQx7ms+enKaba&#10;3XlPtzyUIoawT1GBCaFJpfSFIYt+4BriyJ1dazFE2JZSt3iP4baWoyQZS4sVxwaDDa0MFd/51So4&#10;rXf947Kc7Pr5efsezFd2+XzLlOq9dIsPEIG68BD/uzMd54/h75d4gJ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pZaMMAAADbAAAADwAAAAAAAAAAAAAAAACYAgAAZHJzL2Rv&#10;d25yZXYueG1sUEsFBgAAAAAEAAQA9QAAAIgDAAAAAA==&#10;" filled="f" fillcolor="silver" strokeweight="1.5pt">
                  <v:textbox>
                    <w:txbxContent>
                      <w:p w:rsidR="009A1763" w:rsidRPr="00123B02" w:rsidRDefault="009A1763" w:rsidP="00AF4C90">
                        <w:pPr>
                          <w:jc w:val="center"/>
                          <w:rPr>
                            <w:rFonts w:ascii="Arial" w:hAnsi="Arial" w:cs="Arial"/>
                            <w:b/>
                            <w:sz w:val="18"/>
                            <w:szCs w:val="22"/>
                          </w:rPr>
                        </w:pPr>
                      </w:p>
                      <w:p w:rsidR="009A1763" w:rsidRPr="00123B02" w:rsidRDefault="009A1763" w:rsidP="00AF4C90">
                        <w:pPr>
                          <w:jc w:val="center"/>
                          <w:rPr>
                            <w:rFonts w:ascii="Arial" w:hAnsi="Arial" w:cs="Arial"/>
                            <w:b/>
                            <w:sz w:val="18"/>
                            <w:szCs w:val="22"/>
                          </w:rPr>
                        </w:pPr>
                        <w:r w:rsidRPr="00123B02">
                          <w:rPr>
                            <w:rFonts w:ascii="Arial" w:hAnsi="Arial" w:cs="Arial"/>
                            <w:b/>
                            <w:sz w:val="18"/>
                            <w:szCs w:val="22"/>
                          </w:rPr>
                          <w:t>Value creation as the end-objective for Strategic Corporate Social Responsibility</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15" o:spid="_x0000_s1059" type="#_x0000_t67" style="position:absolute;left:5940;top:3780;width:7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Ik+MEA&#10;AADbAAAADwAAAGRycy9kb3ducmV2LnhtbERPS4vCMBC+L/gfwgje1lQPunSNIoKiuAdfeB6a2abY&#10;TEoTNfrrzYKwt/n4njOZRVuLG7W+cqxg0M9AEBdOV1wqOB2Xn18gfEDWWDsmBQ/yMJt2PiaYa3fn&#10;Pd0OoRQphH2OCkwITS6lLwxZ9H3XECfu17UWQ4JtKXWL9xRuaznMspG0WHFqMNjQwlBxOVytgvOo&#10;1vPzJprdz2Wx32zj8TlePZXqdeP8G0SgGP7Fb/dap/lj+PslHSC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iJPjBAAAA2wAAAA8AAAAAAAAAAAAAAAAAmAIAAGRycy9kb3du&#10;cmV2LnhtbFBLBQYAAAAABAAEAPUAAACGAwAAAAA=&#10;" adj="12960,4950" filled="f" fillcolor="silver" strokeweight="1.5pt"/>
                <v:shape id="AutoShape 116" o:spid="_x0000_s1060" type="#_x0000_t67" style="position:absolute;left:5940;top:7020;width:7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2wisUA&#10;AADbAAAADwAAAGRycy9kb3ducmV2LnhtbESPT2sCMRDF74V+hzCF3mq2HlS2RhGhotRD/YPnYTPd&#10;LG4myyZq6qfvHAreZnhv3vvNdJ59q67UxyawgfdBAYq4Crbh2sDx8Pk2ARUTssU2MBn4pQjz2fPT&#10;FEsbbryj6z7VSkI4lmjApdSVWsfKkcc4CB2xaD+h95hk7Wtte7xJuG/1sChG2mPD0uCwo6Wj6ry/&#10;eAOnUWsXp01239vzcrf5yof7eHU35vUlLz5AJcrpYf6/XlvBF1j5RQb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fbCKxQAAANsAAAAPAAAAAAAAAAAAAAAAAJgCAABkcnMv&#10;ZG93bnJldi54bWxQSwUGAAAAAAQABAD1AAAAigMAAAAA&#10;" adj="12960,4950" filled="f" fillcolor="silver" strokeweight="1.5pt"/>
              </v:group>
            </w:pict>
          </mc:Fallback>
        </mc:AlternateContent>
      </w:r>
    </w:p>
    <w:p w:rsidR="00591B38" w:rsidRPr="002F7B88" w:rsidRDefault="00591B38" w:rsidP="000D3606">
      <w:pPr>
        <w:pStyle w:val="ecxmsonormal"/>
        <w:jc w:val="both"/>
      </w:pPr>
    </w:p>
    <w:p w:rsidR="00591B38" w:rsidRPr="002F7B88" w:rsidRDefault="00591B38" w:rsidP="000D3606">
      <w:pPr>
        <w:pStyle w:val="ecxmsonormal"/>
        <w:jc w:val="both"/>
      </w:pPr>
    </w:p>
    <w:p w:rsidR="00AF4C90" w:rsidRPr="002F7B88" w:rsidRDefault="00AF4C90" w:rsidP="000D3606">
      <w:pPr>
        <w:pStyle w:val="ecxmsonormal"/>
        <w:jc w:val="both"/>
      </w:pPr>
    </w:p>
    <w:p w:rsidR="00AF4C90" w:rsidRPr="002F7B88" w:rsidRDefault="00AF4C90" w:rsidP="000D3606">
      <w:pPr>
        <w:pStyle w:val="ecxmsonormal"/>
        <w:jc w:val="both"/>
      </w:pPr>
    </w:p>
    <w:p w:rsidR="00AF4C90" w:rsidRPr="002F7B88" w:rsidRDefault="00AF4C90" w:rsidP="000D3606">
      <w:pPr>
        <w:pStyle w:val="ecxmsonormal"/>
        <w:jc w:val="both"/>
      </w:pPr>
    </w:p>
    <w:p w:rsidR="00AF4C90" w:rsidRPr="002F7B88" w:rsidRDefault="00AF4C90" w:rsidP="000D3606">
      <w:pPr>
        <w:pStyle w:val="ecxmsonormal"/>
        <w:jc w:val="both"/>
      </w:pPr>
    </w:p>
    <w:p w:rsidR="00AF4C90" w:rsidRPr="002F7B88" w:rsidRDefault="00AF4C90" w:rsidP="000D3606">
      <w:pPr>
        <w:pStyle w:val="ecxmsonormal"/>
        <w:jc w:val="both"/>
      </w:pPr>
    </w:p>
    <w:p w:rsidR="00AF4C90" w:rsidRPr="002F7B88" w:rsidRDefault="00AF4C90" w:rsidP="000D3606">
      <w:pPr>
        <w:pStyle w:val="ecxmsonormal"/>
        <w:jc w:val="both"/>
      </w:pPr>
    </w:p>
    <w:p w:rsidR="00AF4C90" w:rsidRPr="002F7B88" w:rsidRDefault="00AF4C90" w:rsidP="000D3606">
      <w:pPr>
        <w:pStyle w:val="ecxmsonormal"/>
        <w:jc w:val="both"/>
      </w:pPr>
    </w:p>
    <w:p w:rsidR="00AF4C90" w:rsidRPr="002F7B88" w:rsidRDefault="00AF4C90" w:rsidP="000D3606">
      <w:pPr>
        <w:pStyle w:val="ecxmsonormal"/>
        <w:jc w:val="both"/>
      </w:pPr>
    </w:p>
    <w:p w:rsidR="00A2219A" w:rsidRPr="002F7B88" w:rsidRDefault="00A2219A" w:rsidP="000D3606">
      <w:pPr>
        <w:autoSpaceDE w:val="0"/>
        <w:autoSpaceDN w:val="0"/>
        <w:adjustRightInd w:val="0"/>
        <w:rPr>
          <w:b/>
          <w:sz w:val="22"/>
          <w:szCs w:val="22"/>
        </w:rPr>
      </w:pPr>
    </w:p>
    <w:p w:rsidR="00591B38" w:rsidRPr="002F7B88" w:rsidRDefault="00591B38" w:rsidP="000D3606">
      <w:pPr>
        <w:autoSpaceDE w:val="0"/>
        <w:autoSpaceDN w:val="0"/>
        <w:adjustRightInd w:val="0"/>
        <w:rPr>
          <w:b/>
          <w:sz w:val="22"/>
          <w:szCs w:val="22"/>
        </w:rPr>
      </w:pPr>
    </w:p>
    <w:p w:rsidR="00A2219A" w:rsidRPr="002F7B88" w:rsidRDefault="00A2219A" w:rsidP="000D3606">
      <w:pPr>
        <w:jc w:val="center"/>
        <w:rPr>
          <w:b/>
          <w:sz w:val="22"/>
          <w:szCs w:val="22"/>
        </w:rPr>
      </w:pPr>
      <w:r w:rsidRPr="002F7B88">
        <w:rPr>
          <w:b/>
          <w:sz w:val="22"/>
          <w:szCs w:val="22"/>
        </w:rPr>
        <w:t>Table 1: The drivers of corporate social responsibility</w:t>
      </w:r>
    </w:p>
    <w:p w:rsidR="00AF4C90" w:rsidRPr="002F7B88" w:rsidRDefault="00AF4C90" w:rsidP="000D3606">
      <w:pPr>
        <w:jc w:val="center"/>
        <w:rPr>
          <w:b/>
          <w:sz w:val="22"/>
          <w:szCs w:val="22"/>
        </w:rPr>
      </w:pPr>
    </w:p>
    <w:tbl>
      <w:tblPr>
        <w:tblpPr w:leftFromText="180" w:rightFromText="180" w:vertAnchor="text" w:horzAnchor="margin" w:tblpY="135"/>
        <w:tblW w:w="9000" w:type="dxa"/>
        <w:tblBorders>
          <w:top w:val="single" w:sz="12" w:space="0" w:color="000000"/>
          <w:bottom w:val="single" w:sz="12" w:space="0" w:color="000000"/>
          <w:insideH w:val="single" w:sz="6" w:space="0" w:color="000000"/>
        </w:tblBorders>
        <w:tblLook w:val="01E0" w:firstRow="1" w:lastRow="1" w:firstColumn="1" w:lastColumn="1" w:noHBand="0" w:noVBand="0"/>
      </w:tblPr>
      <w:tblGrid>
        <w:gridCol w:w="3024"/>
        <w:gridCol w:w="2952"/>
        <w:gridCol w:w="3024"/>
      </w:tblGrid>
      <w:tr w:rsidR="00A2219A" w:rsidRPr="002F7B88">
        <w:trPr>
          <w:trHeight w:val="567"/>
        </w:trPr>
        <w:tc>
          <w:tcPr>
            <w:tcW w:w="3024" w:type="dxa"/>
            <w:tcBorders>
              <w:bottom w:val="single" w:sz="12" w:space="0" w:color="000000"/>
            </w:tcBorders>
            <w:shd w:val="clear" w:color="auto" w:fill="auto"/>
            <w:vAlign w:val="center"/>
          </w:tcPr>
          <w:p w:rsidR="00A2219A" w:rsidRPr="002F7B88" w:rsidRDefault="00A2219A" w:rsidP="000D3606">
            <w:pPr>
              <w:jc w:val="center"/>
              <w:rPr>
                <w:rFonts w:ascii="Calibri" w:hAnsi="Calibri" w:cs="Calibri"/>
                <w:b/>
                <w:bCs/>
                <w:sz w:val="22"/>
                <w:szCs w:val="22"/>
              </w:rPr>
            </w:pPr>
            <w:r w:rsidRPr="002F7B88">
              <w:rPr>
                <w:rFonts w:ascii="Calibri" w:hAnsi="Calibri" w:cs="Calibri"/>
                <w:b/>
                <w:bCs/>
                <w:sz w:val="22"/>
                <w:szCs w:val="22"/>
              </w:rPr>
              <w:t>Economic drivers</w:t>
            </w:r>
          </w:p>
        </w:tc>
        <w:tc>
          <w:tcPr>
            <w:tcW w:w="2952" w:type="dxa"/>
            <w:tcBorders>
              <w:bottom w:val="single" w:sz="12" w:space="0" w:color="000000"/>
            </w:tcBorders>
            <w:shd w:val="clear" w:color="auto" w:fill="auto"/>
            <w:vAlign w:val="center"/>
          </w:tcPr>
          <w:p w:rsidR="00A2219A" w:rsidRPr="002F7B88" w:rsidRDefault="00A2219A" w:rsidP="000D3606">
            <w:pPr>
              <w:jc w:val="center"/>
              <w:rPr>
                <w:rFonts w:ascii="Calibri" w:hAnsi="Calibri" w:cs="Calibri"/>
                <w:b/>
                <w:bCs/>
                <w:iCs/>
                <w:sz w:val="22"/>
                <w:szCs w:val="22"/>
              </w:rPr>
            </w:pPr>
            <w:r w:rsidRPr="002F7B88">
              <w:rPr>
                <w:rFonts w:ascii="Calibri" w:hAnsi="Calibri" w:cs="Calibri"/>
                <w:b/>
                <w:bCs/>
                <w:iCs/>
                <w:sz w:val="22"/>
                <w:szCs w:val="22"/>
              </w:rPr>
              <w:t>Social drivers</w:t>
            </w:r>
          </w:p>
        </w:tc>
        <w:tc>
          <w:tcPr>
            <w:tcW w:w="3024" w:type="dxa"/>
            <w:tcBorders>
              <w:bottom w:val="single" w:sz="12" w:space="0" w:color="000000"/>
            </w:tcBorders>
            <w:shd w:val="clear" w:color="auto" w:fill="auto"/>
            <w:vAlign w:val="center"/>
          </w:tcPr>
          <w:p w:rsidR="00A2219A" w:rsidRPr="002F7B88" w:rsidRDefault="00A2219A" w:rsidP="000D3606">
            <w:pPr>
              <w:jc w:val="center"/>
              <w:rPr>
                <w:rFonts w:ascii="Calibri" w:hAnsi="Calibri" w:cs="Calibri"/>
                <w:b/>
                <w:bCs/>
                <w:sz w:val="22"/>
                <w:szCs w:val="22"/>
              </w:rPr>
            </w:pPr>
            <w:r w:rsidRPr="002F7B88">
              <w:rPr>
                <w:rFonts w:ascii="Calibri" w:hAnsi="Calibri" w:cs="Calibri"/>
                <w:b/>
                <w:bCs/>
                <w:iCs/>
                <w:sz w:val="22"/>
                <w:szCs w:val="22"/>
              </w:rPr>
              <w:t>Political drivers</w:t>
            </w:r>
          </w:p>
        </w:tc>
      </w:tr>
      <w:tr w:rsidR="00A2219A" w:rsidRPr="002F7B88">
        <w:trPr>
          <w:trHeight w:val="1950"/>
        </w:trPr>
        <w:tc>
          <w:tcPr>
            <w:tcW w:w="3024" w:type="dxa"/>
            <w:tcBorders>
              <w:top w:val="single" w:sz="12" w:space="0" w:color="000000"/>
            </w:tcBorders>
            <w:shd w:val="clear" w:color="auto" w:fill="auto"/>
            <w:vAlign w:val="center"/>
          </w:tcPr>
          <w:p w:rsidR="00A2219A" w:rsidRPr="002F7B88" w:rsidRDefault="00A2219A" w:rsidP="000D3606">
            <w:pPr>
              <w:autoSpaceDE w:val="0"/>
              <w:autoSpaceDN w:val="0"/>
              <w:adjustRightInd w:val="0"/>
              <w:rPr>
                <w:rFonts w:ascii="Calibri" w:hAnsi="Calibri" w:cs="Calibri"/>
                <w:iCs/>
                <w:sz w:val="20"/>
                <w:szCs w:val="22"/>
              </w:rPr>
            </w:pPr>
          </w:p>
          <w:p w:rsidR="00A2219A" w:rsidRPr="002F7B88" w:rsidRDefault="00CA197B" w:rsidP="000D3606">
            <w:pPr>
              <w:autoSpaceDE w:val="0"/>
              <w:autoSpaceDN w:val="0"/>
              <w:adjustRightInd w:val="0"/>
              <w:rPr>
                <w:rFonts w:ascii="Calibri" w:hAnsi="Calibri" w:cs="Calibri"/>
                <w:iCs/>
                <w:sz w:val="20"/>
                <w:szCs w:val="22"/>
              </w:rPr>
            </w:pPr>
            <w:r w:rsidRPr="002F7B88">
              <w:rPr>
                <w:rFonts w:ascii="Calibri" w:hAnsi="Calibri" w:cs="Calibri"/>
                <w:iCs/>
                <w:sz w:val="20"/>
                <w:szCs w:val="22"/>
              </w:rPr>
              <w:t>C</w:t>
            </w:r>
            <w:r w:rsidR="00A2219A" w:rsidRPr="002F7B88">
              <w:rPr>
                <w:rFonts w:ascii="Calibri" w:hAnsi="Calibri" w:cs="Calibri"/>
                <w:iCs/>
                <w:sz w:val="20"/>
                <w:szCs w:val="22"/>
              </w:rPr>
              <w:t>ompany image/reputation</w:t>
            </w:r>
          </w:p>
          <w:p w:rsidR="00A2219A" w:rsidRPr="002F7B88" w:rsidRDefault="00CA197B" w:rsidP="000D3606">
            <w:pPr>
              <w:autoSpaceDE w:val="0"/>
              <w:autoSpaceDN w:val="0"/>
              <w:adjustRightInd w:val="0"/>
              <w:rPr>
                <w:rFonts w:ascii="Calibri" w:hAnsi="Calibri" w:cs="Calibri"/>
                <w:iCs/>
                <w:sz w:val="20"/>
                <w:szCs w:val="22"/>
              </w:rPr>
            </w:pPr>
            <w:r w:rsidRPr="002F7B88">
              <w:rPr>
                <w:rFonts w:ascii="Calibri" w:hAnsi="Calibri" w:cs="Calibri"/>
                <w:iCs/>
                <w:sz w:val="20"/>
                <w:szCs w:val="22"/>
              </w:rPr>
              <w:t>I</w:t>
            </w:r>
            <w:r w:rsidR="00A2219A" w:rsidRPr="002F7B88">
              <w:rPr>
                <w:rFonts w:ascii="Calibri" w:hAnsi="Calibri" w:cs="Calibri"/>
                <w:iCs/>
                <w:sz w:val="20"/>
                <w:szCs w:val="22"/>
              </w:rPr>
              <w:t>mproved risk management</w:t>
            </w:r>
          </w:p>
          <w:p w:rsidR="00A2219A" w:rsidRPr="002F7B88" w:rsidRDefault="00CA197B" w:rsidP="000D3606">
            <w:pPr>
              <w:autoSpaceDE w:val="0"/>
              <w:autoSpaceDN w:val="0"/>
              <w:adjustRightInd w:val="0"/>
              <w:rPr>
                <w:rFonts w:ascii="Calibri" w:hAnsi="Calibri" w:cs="Calibri"/>
                <w:iCs/>
                <w:sz w:val="20"/>
                <w:szCs w:val="22"/>
              </w:rPr>
            </w:pPr>
            <w:r w:rsidRPr="002F7B88">
              <w:rPr>
                <w:rFonts w:ascii="Calibri" w:hAnsi="Calibri" w:cs="Calibri"/>
                <w:iCs/>
                <w:sz w:val="20"/>
                <w:szCs w:val="22"/>
              </w:rPr>
              <w:t>C</w:t>
            </w:r>
            <w:r w:rsidR="00A2219A" w:rsidRPr="002F7B88">
              <w:rPr>
                <w:rFonts w:ascii="Calibri" w:hAnsi="Calibri" w:cs="Calibri"/>
                <w:iCs/>
                <w:sz w:val="20"/>
                <w:szCs w:val="22"/>
              </w:rPr>
              <w:t>ompetitive advantage</w:t>
            </w:r>
          </w:p>
          <w:p w:rsidR="00A2219A" w:rsidRPr="002F7B88" w:rsidRDefault="00CA197B" w:rsidP="000D3606">
            <w:pPr>
              <w:autoSpaceDE w:val="0"/>
              <w:autoSpaceDN w:val="0"/>
              <w:adjustRightInd w:val="0"/>
              <w:rPr>
                <w:rFonts w:ascii="Calibri" w:hAnsi="Calibri" w:cs="Calibri"/>
                <w:iCs/>
                <w:sz w:val="20"/>
                <w:szCs w:val="22"/>
              </w:rPr>
            </w:pPr>
            <w:r w:rsidRPr="002F7B88">
              <w:rPr>
                <w:rFonts w:ascii="Calibri" w:hAnsi="Calibri" w:cs="Calibri"/>
                <w:iCs/>
                <w:sz w:val="20"/>
                <w:szCs w:val="22"/>
              </w:rPr>
              <w:t>P</w:t>
            </w:r>
            <w:r w:rsidR="00A2219A" w:rsidRPr="002F7B88">
              <w:rPr>
                <w:rFonts w:ascii="Calibri" w:hAnsi="Calibri" w:cs="Calibri"/>
                <w:iCs/>
                <w:sz w:val="20"/>
                <w:szCs w:val="22"/>
              </w:rPr>
              <w:t>ressure from business partners</w:t>
            </w:r>
          </w:p>
          <w:p w:rsidR="00A2219A" w:rsidRPr="002F7B88" w:rsidRDefault="00CA197B" w:rsidP="000D3606">
            <w:pPr>
              <w:autoSpaceDE w:val="0"/>
              <w:autoSpaceDN w:val="0"/>
              <w:adjustRightInd w:val="0"/>
              <w:rPr>
                <w:rFonts w:ascii="Calibri" w:hAnsi="Calibri" w:cs="Calibri"/>
                <w:iCs/>
                <w:sz w:val="20"/>
                <w:szCs w:val="22"/>
              </w:rPr>
            </w:pPr>
            <w:r w:rsidRPr="002F7B88">
              <w:rPr>
                <w:rFonts w:ascii="Calibri" w:hAnsi="Calibri" w:cs="Calibri"/>
                <w:iCs/>
                <w:sz w:val="20"/>
                <w:szCs w:val="22"/>
              </w:rPr>
              <w:t>P</w:t>
            </w:r>
            <w:r w:rsidR="00A2219A" w:rsidRPr="002F7B88">
              <w:rPr>
                <w:rFonts w:ascii="Calibri" w:hAnsi="Calibri" w:cs="Calibri"/>
                <w:iCs/>
                <w:sz w:val="20"/>
                <w:szCs w:val="22"/>
              </w:rPr>
              <w:t>ressure from costumers</w:t>
            </w:r>
          </w:p>
          <w:p w:rsidR="00A2219A" w:rsidRPr="002F7B88" w:rsidRDefault="00CA197B" w:rsidP="000D3606">
            <w:pPr>
              <w:autoSpaceDE w:val="0"/>
              <w:autoSpaceDN w:val="0"/>
              <w:adjustRightInd w:val="0"/>
              <w:rPr>
                <w:rFonts w:ascii="Calibri" w:hAnsi="Calibri" w:cs="Calibri"/>
                <w:iCs/>
                <w:sz w:val="20"/>
                <w:szCs w:val="22"/>
              </w:rPr>
            </w:pPr>
            <w:r w:rsidRPr="002F7B88">
              <w:rPr>
                <w:rFonts w:ascii="Calibri" w:hAnsi="Calibri" w:cs="Calibri"/>
                <w:iCs/>
                <w:sz w:val="20"/>
                <w:szCs w:val="22"/>
              </w:rPr>
              <w:t>P</w:t>
            </w:r>
            <w:r w:rsidR="00A2219A" w:rsidRPr="002F7B88">
              <w:rPr>
                <w:rFonts w:ascii="Calibri" w:hAnsi="Calibri" w:cs="Calibri"/>
                <w:iCs/>
                <w:sz w:val="20"/>
                <w:szCs w:val="22"/>
              </w:rPr>
              <w:t>ressure from investors</w:t>
            </w:r>
          </w:p>
          <w:p w:rsidR="00A2219A" w:rsidRPr="002F7B88" w:rsidRDefault="00CA197B" w:rsidP="000D3606">
            <w:pPr>
              <w:autoSpaceDE w:val="0"/>
              <w:autoSpaceDN w:val="0"/>
              <w:adjustRightInd w:val="0"/>
              <w:rPr>
                <w:rFonts w:ascii="Calibri" w:hAnsi="Calibri" w:cs="Calibri"/>
                <w:iCs/>
                <w:sz w:val="20"/>
                <w:szCs w:val="22"/>
              </w:rPr>
            </w:pPr>
            <w:r w:rsidRPr="002F7B88">
              <w:rPr>
                <w:rFonts w:ascii="Calibri" w:hAnsi="Calibri" w:cs="Calibri"/>
                <w:iCs/>
                <w:sz w:val="20"/>
                <w:szCs w:val="22"/>
              </w:rPr>
              <w:t>C</w:t>
            </w:r>
            <w:r w:rsidR="00A2219A" w:rsidRPr="002F7B88">
              <w:rPr>
                <w:rFonts w:ascii="Calibri" w:hAnsi="Calibri" w:cs="Calibri"/>
                <w:iCs/>
                <w:sz w:val="20"/>
                <w:szCs w:val="22"/>
              </w:rPr>
              <w:t>ompetitiveness</w:t>
            </w:r>
          </w:p>
          <w:p w:rsidR="00A2219A" w:rsidRPr="002F7B88" w:rsidRDefault="00A2219A" w:rsidP="000D3606">
            <w:pPr>
              <w:autoSpaceDE w:val="0"/>
              <w:autoSpaceDN w:val="0"/>
              <w:adjustRightInd w:val="0"/>
              <w:ind w:left="360"/>
              <w:rPr>
                <w:rFonts w:ascii="Calibri" w:hAnsi="Calibri" w:cs="Calibri"/>
                <w:iCs/>
                <w:sz w:val="20"/>
                <w:szCs w:val="22"/>
              </w:rPr>
            </w:pPr>
          </w:p>
        </w:tc>
        <w:tc>
          <w:tcPr>
            <w:tcW w:w="2952" w:type="dxa"/>
            <w:tcBorders>
              <w:top w:val="single" w:sz="12" w:space="0" w:color="000000"/>
            </w:tcBorders>
            <w:shd w:val="clear" w:color="auto" w:fill="auto"/>
            <w:vAlign w:val="center"/>
          </w:tcPr>
          <w:p w:rsidR="00A2219A" w:rsidRPr="002F7B88" w:rsidRDefault="008A54F9" w:rsidP="000D3606">
            <w:pPr>
              <w:autoSpaceDE w:val="0"/>
              <w:autoSpaceDN w:val="0"/>
              <w:adjustRightInd w:val="0"/>
              <w:rPr>
                <w:rFonts w:ascii="Calibri" w:hAnsi="Calibri" w:cs="Calibri"/>
                <w:sz w:val="20"/>
                <w:szCs w:val="22"/>
              </w:rPr>
            </w:pPr>
            <w:r w:rsidRPr="002F7B88">
              <w:rPr>
                <w:rFonts w:ascii="Calibri" w:hAnsi="Calibri" w:cs="Calibri"/>
                <w:sz w:val="20"/>
                <w:szCs w:val="22"/>
              </w:rPr>
              <w:t>Pressure</w:t>
            </w:r>
            <w:r w:rsidR="00A2219A" w:rsidRPr="002F7B88">
              <w:rPr>
                <w:rFonts w:ascii="Calibri" w:hAnsi="Calibri" w:cs="Calibri"/>
                <w:sz w:val="20"/>
                <w:szCs w:val="22"/>
              </w:rPr>
              <w:t xml:space="preserve"> from NGO/CSOs</w:t>
            </w:r>
          </w:p>
          <w:p w:rsidR="00A2219A" w:rsidRPr="002F7B88" w:rsidRDefault="00CA197B" w:rsidP="000D3606">
            <w:pPr>
              <w:autoSpaceDE w:val="0"/>
              <w:autoSpaceDN w:val="0"/>
              <w:adjustRightInd w:val="0"/>
              <w:rPr>
                <w:rFonts w:ascii="Calibri" w:hAnsi="Calibri" w:cs="Calibri"/>
                <w:sz w:val="20"/>
                <w:szCs w:val="22"/>
              </w:rPr>
            </w:pPr>
            <w:r w:rsidRPr="002F7B88">
              <w:rPr>
                <w:rFonts w:ascii="Calibri" w:hAnsi="Calibri" w:cs="Calibri"/>
                <w:sz w:val="20"/>
                <w:szCs w:val="22"/>
              </w:rPr>
              <w:t>L</w:t>
            </w:r>
            <w:r w:rsidR="00A2219A" w:rsidRPr="002F7B88">
              <w:rPr>
                <w:rFonts w:ascii="Calibri" w:hAnsi="Calibri" w:cs="Calibri"/>
                <w:sz w:val="20"/>
                <w:szCs w:val="22"/>
              </w:rPr>
              <w:t>icense to operate</w:t>
            </w:r>
          </w:p>
          <w:p w:rsidR="00A2219A" w:rsidRPr="002F7B88" w:rsidRDefault="00CA197B" w:rsidP="000D3606">
            <w:pPr>
              <w:autoSpaceDE w:val="0"/>
              <w:autoSpaceDN w:val="0"/>
              <w:adjustRightInd w:val="0"/>
              <w:rPr>
                <w:rFonts w:ascii="Calibri" w:hAnsi="Calibri" w:cs="Calibri"/>
                <w:sz w:val="20"/>
                <w:szCs w:val="22"/>
              </w:rPr>
            </w:pPr>
            <w:r w:rsidRPr="002F7B88">
              <w:rPr>
                <w:rFonts w:ascii="Calibri" w:hAnsi="Calibri" w:cs="Calibri"/>
                <w:sz w:val="20"/>
                <w:szCs w:val="22"/>
              </w:rPr>
              <w:t>P</w:t>
            </w:r>
            <w:r w:rsidR="00A2219A" w:rsidRPr="002F7B88">
              <w:rPr>
                <w:rFonts w:ascii="Calibri" w:hAnsi="Calibri" w:cs="Calibri"/>
                <w:sz w:val="20"/>
                <w:szCs w:val="22"/>
              </w:rPr>
              <w:t>ressure from local communities</w:t>
            </w:r>
          </w:p>
          <w:p w:rsidR="00A2219A" w:rsidRPr="002F7B88" w:rsidRDefault="00CA197B" w:rsidP="000D3606">
            <w:pPr>
              <w:autoSpaceDE w:val="0"/>
              <w:autoSpaceDN w:val="0"/>
              <w:adjustRightInd w:val="0"/>
              <w:rPr>
                <w:rFonts w:ascii="Calibri" w:hAnsi="Calibri" w:cs="Calibri"/>
                <w:sz w:val="20"/>
                <w:szCs w:val="22"/>
              </w:rPr>
            </w:pPr>
            <w:r w:rsidRPr="002F7B88">
              <w:rPr>
                <w:rFonts w:ascii="Calibri" w:hAnsi="Calibri" w:cs="Calibri"/>
                <w:sz w:val="20"/>
                <w:szCs w:val="22"/>
              </w:rPr>
              <w:t>R</w:t>
            </w:r>
            <w:r w:rsidR="00A2219A" w:rsidRPr="002F7B88">
              <w:rPr>
                <w:rFonts w:ascii="Calibri" w:hAnsi="Calibri" w:cs="Calibri"/>
                <w:sz w:val="20"/>
                <w:szCs w:val="22"/>
              </w:rPr>
              <w:t>esearch</w:t>
            </w:r>
          </w:p>
        </w:tc>
        <w:tc>
          <w:tcPr>
            <w:tcW w:w="3024" w:type="dxa"/>
            <w:tcBorders>
              <w:top w:val="single" w:sz="12" w:space="0" w:color="000000"/>
            </w:tcBorders>
            <w:shd w:val="clear" w:color="auto" w:fill="auto"/>
            <w:vAlign w:val="center"/>
          </w:tcPr>
          <w:p w:rsidR="00A2219A" w:rsidRPr="002F7B88" w:rsidRDefault="00CA197B" w:rsidP="000D3606">
            <w:pPr>
              <w:autoSpaceDE w:val="0"/>
              <w:autoSpaceDN w:val="0"/>
              <w:adjustRightInd w:val="0"/>
              <w:rPr>
                <w:rFonts w:ascii="Calibri" w:hAnsi="Calibri" w:cs="Calibri"/>
                <w:sz w:val="20"/>
                <w:szCs w:val="22"/>
              </w:rPr>
            </w:pPr>
            <w:r w:rsidRPr="002F7B88">
              <w:rPr>
                <w:rFonts w:ascii="Calibri" w:hAnsi="Calibri" w:cs="Calibri"/>
                <w:sz w:val="20"/>
                <w:szCs w:val="22"/>
              </w:rPr>
              <w:t>I</w:t>
            </w:r>
            <w:r w:rsidR="00A2219A" w:rsidRPr="002F7B88">
              <w:rPr>
                <w:rFonts w:ascii="Calibri" w:hAnsi="Calibri" w:cs="Calibri"/>
                <w:sz w:val="20"/>
                <w:szCs w:val="22"/>
              </w:rPr>
              <w:t>mproved standing with government</w:t>
            </w:r>
          </w:p>
          <w:p w:rsidR="00A2219A" w:rsidRPr="002F7B88" w:rsidRDefault="00CA197B" w:rsidP="000D3606">
            <w:pPr>
              <w:autoSpaceDE w:val="0"/>
              <w:autoSpaceDN w:val="0"/>
              <w:adjustRightInd w:val="0"/>
              <w:rPr>
                <w:rFonts w:ascii="Calibri" w:hAnsi="Calibri" w:cs="Calibri"/>
                <w:sz w:val="20"/>
                <w:szCs w:val="22"/>
              </w:rPr>
            </w:pPr>
            <w:r w:rsidRPr="002F7B88">
              <w:rPr>
                <w:rFonts w:ascii="Calibri" w:hAnsi="Calibri" w:cs="Calibri"/>
                <w:sz w:val="20"/>
                <w:szCs w:val="22"/>
              </w:rPr>
              <w:t>L</w:t>
            </w:r>
            <w:r w:rsidR="00A2219A" w:rsidRPr="002F7B88">
              <w:rPr>
                <w:rFonts w:ascii="Calibri" w:hAnsi="Calibri" w:cs="Calibri"/>
                <w:sz w:val="20"/>
                <w:szCs w:val="22"/>
              </w:rPr>
              <w:t>egal, regulatory drivers</w:t>
            </w:r>
          </w:p>
          <w:p w:rsidR="00A2219A" w:rsidRPr="002F7B88" w:rsidRDefault="00CA197B" w:rsidP="000D3606">
            <w:pPr>
              <w:autoSpaceDE w:val="0"/>
              <w:autoSpaceDN w:val="0"/>
              <w:adjustRightInd w:val="0"/>
              <w:rPr>
                <w:rFonts w:ascii="Calibri" w:hAnsi="Calibri" w:cs="Calibri"/>
                <w:sz w:val="20"/>
                <w:szCs w:val="22"/>
              </w:rPr>
            </w:pPr>
            <w:r w:rsidRPr="002F7B88">
              <w:rPr>
                <w:rFonts w:ascii="Calibri" w:hAnsi="Calibri" w:cs="Calibri"/>
                <w:sz w:val="20"/>
                <w:szCs w:val="22"/>
              </w:rPr>
              <w:t>P</w:t>
            </w:r>
            <w:r w:rsidR="00A2219A" w:rsidRPr="002F7B88">
              <w:rPr>
                <w:rFonts w:ascii="Calibri" w:hAnsi="Calibri" w:cs="Calibri"/>
                <w:sz w:val="20"/>
                <w:szCs w:val="22"/>
              </w:rPr>
              <w:t>olitical pressure</w:t>
            </w:r>
          </w:p>
          <w:p w:rsidR="00A2219A" w:rsidRPr="002F7B88" w:rsidRDefault="00CA197B" w:rsidP="000D3606">
            <w:pPr>
              <w:autoSpaceDE w:val="0"/>
              <w:autoSpaceDN w:val="0"/>
              <w:adjustRightInd w:val="0"/>
              <w:rPr>
                <w:rFonts w:ascii="Calibri" w:hAnsi="Calibri" w:cs="Calibri"/>
                <w:sz w:val="20"/>
                <w:szCs w:val="22"/>
              </w:rPr>
            </w:pPr>
            <w:r w:rsidRPr="002F7B88">
              <w:rPr>
                <w:rFonts w:ascii="Calibri" w:hAnsi="Calibri" w:cs="Calibri"/>
                <w:sz w:val="20"/>
                <w:szCs w:val="22"/>
              </w:rPr>
              <w:t>L</w:t>
            </w:r>
            <w:r w:rsidR="00A2219A" w:rsidRPr="002F7B88">
              <w:rPr>
                <w:rFonts w:ascii="Calibri" w:hAnsi="Calibri" w:cs="Calibri"/>
                <w:sz w:val="20"/>
                <w:szCs w:val="22"/>
              </w:rPr>
              <w:t>icense to operate</w:t>
            </w:r>
          </w:p>
          <w:p w:rsidR="00A2219A" w:rsidRPr="002F7B88" w:rsidRDefault="00A2219A" w:rsidP="000D3606">
            <w:pPr>
              <w:rPr>
                <w:rFonts w:ascii="Calibri" w:hAnsi="Calibri" w:cs="Calibri"/>
                <w:sz w:val="20"/>
                <w:szCs w:val="22"/>
              </w:rPr>
            </w:pPr>
          </w:p>
        </w:tc>
      </w:tr>
    </w:tbl>
    <w:p w:rsidR="00A2219A" w:rsidRPr="002F7B88" w:rsidRDefault="00A2219A" w:rsidP="000D3606">
      <w:pPr>
        <w:jc w:val="both"/>
        <w:rPr>
          <w:sz w:val="22"/>
          <w:szCs w:val="22"/>
        </w:rPr>
      </w:pPr>
    </w:p>
    <w:p w:rsidR="00EF7075" w:rsidRPr="002F7B88" w:rsidRDefault="00EF7075" w:rsidP="000D3606">
      <w:pPr>
        <w:jc w:val="both"/>
        <w:rPr>
          <w:sz w:val="22"/>
          <w:szCs w:val="22"/>
        </w:rPr>
      </w:pPr>
    </w:p>
    <w:p w:rsidR="00EF7075" w:rsidRPr="002F7B88" w:rsidRDefault="00EF7075" w:rsidP="000D3606">
      <w:pPr>
        <w:jc w:val="both"/>
        <w:rPr>
          <w:sz w:val="22"/>
          <w:szCs w:val="22"/>
        </w:rPr>
        <w:sectPr w:rsidR="00EF7075" w:rsidRPr="002F7B88">
          <w:footerReference w:type="even" r:id="rId23"/>
          <w:footerReference w:type="default" r:id="rId24"/>
          <w:pgSz w:w="12240" w:h="15840"/>
          <w:pgMar w:top="1440" w:right="1800" w:bottom="1440" w:left="1800" w:header="708" w:footer="708" w:gutter="0"/>
          <w:cols w:space="708"/>
          <w:docGrid w:linePitch="360"/>
        </w:sectPr>
      </w:pPr>
    </w:p>
    <w:p w:rsidR="00EF7075" w:rsidRPr="002F7B88" w:rsidRDefault="00EF7075" w:rsidP="000D3606">
      <w:pPr>
        <w:jc w:val="center"/>
        <w:rPr>
          <w:b/>
          <w:sz w:val="22"/>
          <w:szCs w:val="22"/>
        </w:rPr>
      </w:pPr>
      <w:r w:rsidRPr="002F7B88">
        <w:rPr>
          <w:b/>
          <w:sz w:val="22"/>
          <w:szCs w:val="22"/>
        </w:rPr>
        <w:lastRenderedPageBreak/>
        <w:t>Table 2: Value creation as a strategic outcome of socially responsible activities</w:t>
      </w:r>
    </w:p>
    <w:p w:rsidR="00EF7075" w:rsidRPr="002F7B88" w:rsidRDefault="00EF7075" w:rsidP="000D3606">
      <w:pPr>
        <w:jc w:val="center"/>
        <w:rPr>
          <w:b/>
          <w:sz w:val="22"/>
          <w:szCs w:val="22"/>
        </w:rPr>
      </w:pPr>
    </w:p>
    <w:tbl>
      <w:tblPr>
        <w:tblpPr w:leftFromText="180" w:rightFromText="180" w:vertAnchor="text" w:horzAnchor="margin" w:tblpXSpec="center" w:tblpY="86"/>
        <w:tblW w:w="55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0"/>
        <w:gridCol w:w="2365"/>
        <w:gridCol w:w="2368"/>
        <w:gridCol w:w="1813"/>
        <w:gridCol w:w="1672"/>
        <w:gridCol w:w="1810"/>
        <w:gridCol w:w="2090"/>
      </w:tblGrid>
      <w:tr w:rsidR="00EF276B" w:rsidRPr="002F7B88">
        <w:trPr>
          <w:trHeight w:val="705"/>
        </w:trPr>
        <w:tc>
          <w:tcPr>
            <w:tcW w:w="768" w:type="pct"/>
            <w:shd w:val="clear" w:color="auto" w:fill="auto"/>
            <w:vAlign w:val="center"/>
          </w:tcPr>
          <w:p w:rsidR="00EF7075" w:rsidRPr="002F7B88" w:rsidRDefault="00EF7075" w:rsidP="000D3606">
            <w:pPr>
              <w:rPr>
                <w:rFonts w:ascii="Calibri" w:hAnsi="Calibri" w:cs="Calibri"/>
                <w:b/>
                <w:bCs/>
                <w:sz w:val="21"/>
                <w:szCs w:val="21"/>
              </w:rPr>
            </w:pPr>
          </w:p>
        </w:tc>
        <w:tc>
          <w:tcPr>
            <w:tcW w:w="826" w:type="pct"/>
            <w:shd w:val="clear" w:color="auto" w:fill="auto"/>
            <w:vAlign w:val="center"/>
          </w:tcPr>
          <w:p w:rsidR="00EF7075" w:rsidRPr="002F7B88" w:rsidRDefault="00EF7075" w:rsidP="000D3606">
            <w:pPr>
              <w:autoSpaceDE w:val="0"/>
              <w:autoSpaceDN w:val="0"/>
              <w:adjustRightInd w:val="0"/>
              <w:jc w:val="center"/>
              <w:rPr>
                <w:rFonts w:ascii="Calibri" w:hAnsi="Calibri" w:cs="Calibri"/>
                <w:b/>
                <w:bCs/>
                <w:sz w:val="21"/>
                <w:szCs w:val="21"/>
              </w:rPr>
            </w:pPr>
            <w:r w:rsidRPr="002F7B88">
              <w:rPr>
                <w:rFonts w:ascii="Calibri" w:hAnsi="Calibri" w:cs="Calibri"/>
                <w:b/>
                <w:bCs/>
                <w:sz w:val="21"/>
                <w:szCs w:val="21"/>
              </w:rPr>
              <w:t>Centrality</w:t>
            </w:r>
          </w:p>
        </w:tc>
        <w:tc>
          <w:tcPr>
            <w:tcW w:w="827" w:type="pct"/>
            <w:shd w:val="clear" w:color="auto" w:fill="auto"/>
            <w:vAlign w:val="center"/>
          </w:tcPr>
          <w:p w:rsidR="00EF7075" w:rsidRPr="002F7B88" w:rsidRDefault="00EF7075" w:rsidP="000D3606">
            <w:pPr>
              <w:autoSpaceDE w:val="0"/>
              <w:autoSpaceDN w:val="0"/>
              <w:adjustRightInd w:val="0"/>
              <w:jc w:val="center"/>
              <w:rPr>
                <w:rFonts w:ascii="Calibri" w:hAnsi="Calibri" w:cs="Calibri"/>
                <w:b/>
                <w:bCs/>
                <w:sz w:val="21"/>
                <w:szCs w:val="21"/>
              </w:rPr>
            </w:pPr>
            <w:r w:rsidRPr="002F7B88">
              <w:rPr>
                <w:rFonts w:ascii="Calibri" w:hAnsi="Calibri" w:cs="Calibri"/>
                <w:b/>
                <w:bCs/>
                <w:sz w:val="21"/>
                <w:szCs w:val="21"/>
              </w:rPr>
              <w:t>Specificity</w:t>
            </w:r>
          </w:p>
        </w:tc>
        <w:tc>
          <w:tcPr>
            <w:tcW w:w="633" w:type="pct"/>
            <w:shd w:val="clear" w:color="auto" w:fill="auto"/>
            <w:vAlign w:val="center"/>
          </w:tcPr>
          <w:p w:rsidR="00EF7075" w:rsidRPr="002F7B88" w:rsidRDefault="00EF7075" w:rsidP="000D3606">
            <w:pPr>
              <w:autoSpaceDE w:val="0"/>
              <w:autoSpaceDN w:val="0"/>
              <w:adjustRightInd w:val="0"/>
              <w:jc w:val="center"/>
              <w:rPr>
                <w:rFonts w:ascii="Calibri" w:hAnsi="Calibri" w:cs="Calibri"/>
                <w:b/>
                <w:bCs/>
                <w:sz w:val="21"/>
                <w:szCs w:val="21"/>
              </w:rPr>
            </w:pPr>
            <w:r w:rsidRPr="002F7B88">
              <w:rPr>
                <w:rFonts w:ascii="Calibri" w:hAnsi="Calibri" w:cs="Calibri"/>
                <w:b/>
                <w:bCs/>
                <w:sz w:val="21"/>
                <w:szCs w:val="21"/>
              </w:rPr>
              <w:t>Proactivity</w:t>
            </w:r>
          </w:p>
        </w:tc>
        <w:tc>
          <w:tcPr>
            <w:tcW w:w="584" w:type="pct"/>
            <w:shd w:val="clear" w:color="auto" w:fill="auto"/>
            <w:vAlign w:val="center"/>
          </w:tcPr>
          <w:p w:rsidR="00EF7075" w:rsidRPr="002F7B88" w:rsidRDefault="00EF7075" w:rsidP="000D3606">
            <w:pPr>
              <w:autoSpaceDE w:val="0"/>
              <w:autoSpaceDN w:val="0"/>
              <w:adjustRightInd w:val="0"/>
              <w:jc w:val="center"/>
              <w:rPr>
                <w:rFonts w:ascii="Calibri" w:hAnsi="Calibri" w:cs="Calibri"/>
                <w:b/>
                <w:bCs/>
                <w:sz w:val="21"/>
                <w:szCs w:val="21"/>
              </w:rPr>
            </w:pPr>
            <w:r w:rsidRPr="002F7B88">
              <w:rPr>
                <w:rFonts w:ascii="Calibri" w:hAnsi="Calibri" w:cs="Calibri"/>
                <w:b/>
                <w:bCs/>
                <w:sz w:val="21"/>
                <w:szCs w:val="21"/>
              </w:rPr>
              <w:t>Voluntarism</w:t>
            </w:r>
          </w:p>
        </w:tc>
        <w:tc>
          <w:tcPr>
            <w:tcW w:w="632" w:type="pct"/>
            <w:shd w:val="clear" w:color="auto" w:fill="auto"/>
            <w:vAlign w:val="center"/>
          </w:tcPr>
          <w:p w:rsidR="00EF7075" w:rsidRPr="002F7B88" w:rsidRDefault="00EF7075" w:rsidP="000D3606">
            <w:pPr>
              <w:autoSpaceDE w:val="0"/>
              <w:autoSpaceDN w:val="0"/>
              <w:adjustRightInd w:val="0"/>
              <w:jc w:val="center"/>
              <w:rPr>
                <w:rFonts w:ascii="Calibri" w:hAnsi="Calibri" w:cs="Calibri"/>
                <w:b/>
                <w:bCs/>
                <w:sz w:val="21"/>
                <w:szCs w:val="21"/>
              </w:rPr>
            </w:pPr>
            <w:r w:rsidRPr="002F7B88">
              <w:rPr>
                <w:rFonts w:ascii="Calibri" w:hAnsi="Calibri" w:cs="Calibri"/>
                <w:b/>
                <w:bCs/>
                <w:sz w:val="21"/>
                <w:szCs w:val="21"/>
              </w:rPr>
              <w:t>Visibility</w:t>
            </w:r>
          </w:p>
        </w:tc>
        <w:tc>
          <w:tcPr>
            <w:tcW w:w="730" w:type="pct"/>
            <w:shd w:val="clear" w:color="auto" w:fill="auto"/>
            <w:vAlign w:val="center"/>
          </w:tcPr>
          <w:p w:rsidR="00EF7075" w:rsidRPr="002F7B88" w:rsidRDefault="00EF7075" w:rsidP="000D3606">
            <w:pPr>
              <w:autoSpaceDE w:val="0"/>
              <w:autoSpaceDN w:val="0"/>
              <w:adjustRightInd w:val="0"/>
              <w:jc w:val="center"/>
              <w:rPr>
                <w:rFonts w:ascii="Calibri" w:hAnsi="Calibri" w:cs="Calibri"/>
                <w:b/>
                <w:bCs/>
                <w:sz w:val="21"/>
                <w:szCs w:val="21"/>
              </w:rPr>
            </w:pPr>
            <w:r w:rsidRPr="002F7B88">
              <w:rPr>
                <w:rFonts w:ascii="Calibri" w:hAnsi="Calibri" w:cs="Calibri"/>
                <w:b/>
                <w:bCs/>
                <w:sz w:val="21"/>
                <w:szCs w:val="21"/>
              </w:rPr>
              <w:t>Value created</w:t>
            </w:r>
          </w:p>
        </w:tc>
      </w:tr>
      <w:tr w:rsidR="00EF276B" w:rsidRPr="002F7B88">
        <w:trPr>
          <w:trHeight w:val="1115"/>
        </w:trPr>
        <w:tc>
          <w:tcPr>
            <w:tcW w:w="768" w:type="pct"/>
            <w:shd w:val="clear" w:color="auto" w:fill="auto"/>
            <w:vAlign w:val="center"/>
          </w:tcPr>
          <w:p w:rsidR="00EF7075" w:rsidRPr="002F7B88" w:rsidRDefault="00EF7075" w:rsidP="000D3606">
            <w:pPr>
              <w:autoSpaceDE w:val="0"/>
              <w:autoSpaceDN w:val="0"/>
              <w:adjustRightInd w:val="0"/>
              <w:rPr>
                <w:rFonts w:ascii="Calibri" w:hAnsi="Calibri" w:cs="Calibri"/>
                <w:b/>
                <w:bCs/>
                <w:sz w:val="21"/>
                <w:szCs w:val="21"/>
              </w:rPr>
            </w:pPr>
            <w:r w:rsidRPr="002F7B88">
              <w:rPr>
                <w:rFonts w:ascii="Calibri" w:hAnsi="Calibri" w:cs="Calibri"/>
                <w:b/>
                <w:bCs/>
                <w:sz w:val="21"/>
                <w:szCs w:val="21"/>
              </w:rPr>
              <w:t xml:space="preserve">Philanthropic contributions </w:t>
            </w:r>
            <w:smartTag w:uri="isiresearchsoft-com/cwyw" w:element="citation">
              <w:r w:rsidRPr="002F7B88">
                <w:rPr>
                  <w:rFonts w:ascii="Calibri" w:hAnsi="Calibri" w:cs="Calibri"/>
                  <w:b/>
                  <w:bCs/>
                  <w:sz w:val="21"/>
                  <w:szCs w:val="21"/>
                </w:rPr>
                <w:t>(financial, product, time)</w:t>
              </w:r>
            </w:smartTag>
          </w:p>
        </w:tc>
        <w:tc>
          <w:tcPr>
            <w:tcW w:w="826" w:type="pct"/>
            <w:shd w:val="clear" w:color="auto" w:fill="auto"/>
            <w:vAlign w:val="center"/>
          </w:tcPr>
          <w:p w:rsidR="00EF7075" w:rsidRPr="002F7B88" w:rsidRDefault="00EF7075" w:rsidP="000D3606">
            <w:pPr>
              <w:autoSpaceDE w:val="0"/>
              <w:autoSpaceDN w:val="0"/>
              <w:adjustRightInd w:val="0"/>
              <w:rPr>
                <w:rFonts w:ascii="Calibri" w:hAnsi="Calibri" w:cs="Calibri"/>
                <w:sz w:val="21"/>
                <w:szCs w:val="21"/>
              </w:rPr>
            </w:pPr>
            <w:r w:rsidRPr="002F7B88">
              <w:rPr>
                <w:rFonts w:ascii="Calibri" w:hAnsi="Calibri" w:cs="Calibri"/>
                <w:sz w:val="21"/>
                <w:szCs w:val="21"/>
              </w:rPr>
              <w:t>Computer donations to schools by computer manufacturers Engineering research fellowships</w:t>
            </w:r>
          </w:p>
        </w:tc>
        <w:tc>
          <w:tcPr>
            <w:tcW w:w="827" w:type="pct"/>
            <w:shd w:val="clear" w:color="auto" w:fill="auto"/>
            <w:vAlign w:val="center"/>
          </w:tcPr>
          <w:p w:rsidR="00EF7075" w:rsidRPr="002F7B88" w:rsidRDefault="00EF7075" w:rsidP="000D3606">
            <w:pPr>
              <w:autoSpaceDE w:val="0"/>
              <w:autoSpaceDN w:val="0"/>
              <w:adjustRightInd w:val="0"/>
              <w:rPr>
                <w:rFonts w:ascii="Calibri" w:hAnsi="Calibri" w:cs="Calibri"/>
                <w:sz w:val="21"/>
                <w:szCs w:val="21"/>
              </w:rPr>
            </w:pPr>
            <w:r w:rsidRPr="002F7B88">
              <w:rPr>
                <w:rFonts w:ascii="Calibri" w:hAnsi="Calibri" w:cs="Calibri"/>
                <w:sz w:val="21"/>
                <w:szCs w:val="21"/>
              </w:rPr>
              <w:t>Accustom new users to firm's products vs. competitors'</w:t>
            </w:r>
          </w:p>
        </w:tc>
        <w:tc>
          <w:tcPr>
            <w:tcW w:w="633" w:type="pct"/>
            <w:shd w:val="clear" w:color="auto" w:fill="auto"/>
            <w:vAlign w:val="center"/>
          </w:tcPr>
          <w:p w:rsidR="00EF7075" w:rsidRPr="002F7B88" w:rsidRDefault="00EF7075" w:rsidP="000D3606">
            <w:pPr>
              <w:autoSpaceDE w:val="0"/>
              <w:autoSpaceDN w:val="0"/>
              <w:adjustRightInd w:val="0"/>
              <w:rPr>
                <w:rFonts w:ascii="Calibri" w:hAnsi="Calibri" w:cs="Calibri"/>
                <w:sz w:val="21"/>
                <w:szCs w:val="21"/>
              </w:rPr>
            </w:pPr>
          </w:p>
        </w:tc>
        <w:tc>
          <w:tcPr>
            <w:tcW w:w="584" w:type="pct"/>
            <w:shd w:val="clear" w:color="auto" w:fill="auto"/>
            <w:vAlign w:val="center"/>
          </w:tcPr>
          <w:p w:rsidR="00EF7075" w:rsidRPr="002F7B88" w:rsidRDefault="00EF7075" w:rsidP="000D3606">
            <w:pPr>
              <w:autoSpaceDE w:val="0"/>
              <w:autoSpaceDN w:val="0"/>
              <w:adjustRightInd w:val="0"/>
              <w:rPr>
                <w:rFonts w:ascii="Calibri" w:hAnsi="Calibri" w:cs="Calibri"/>
                <w:sz w:val="21"/>
                <w:szCs w:val="21"/>
              </w:rPr>
            </w:pPr>
            <w:r w:rsidRPr="002F7B88">
              <w:rPr>
                <w:rFonts w:ascii="Calibri" w:hAnsi="Calibri" w:cs="Calibri"/>
                <w:sz w:val="21"/>
                <w:szCs w:val="21"/>
              </w:rPr>
              <w:t>Community support</w:t>
            </w:r>
          </w:p>
        </w:tc>
        <w:tc>
          <w:tcPr>
            <w:tcW w:w="632" w:type="pct"/>
            <w:shd w:val="clear" w:color="auto" w:fill="auto"/>
            <w:vAlign w:val="center"/>
          </w:tcPr>
          <w:p w:rsidR="00EF7075" w:rsidRPr="002F7B88" w:rsidRDefault="00EF7075" w:rsidP="000D3606">
            <w:pPr>
              <w:autoSpaceDE w:val="0"/>
              <w:autoSpaceDN w:val="0"/>
              <w:adjustRightInd w:val="0"/>
              <w:rPr>
                <w:rFonts w:ascii="Calibri" w:hAnsi="Calibri" w:cs="Calibri"/>
                <w:sz w:val="21"/>
                <w:szCs w:val="21"/>
              </w:rPr>
            </w:pPr>
          </w:p>
        </w:tc>
        <w:tc>
          <w:tcPr>
            <w:tcW w:w="730" w:type="pct"/>
            <w:shd w:val="clear" w:color="auto" w:fill="auto"/>
            <w:vAlign w:val="center"/>
          </w:tcPr>
          <w:p w:rsidR="00EF7075" w:rsidRPr="002F7B88" w:rsidRDefault="00EF7075" w:rsidP="000D3606">
            <w:pPr>
              <w:autoSpaceDE w:val="0"/>
              <w:autoSpaceDN w:val="0"/>
              <w:adjustRightInd w:val="0"/>
              <w:rPr>
                <w:rFonts w:ascii="Calibri" w:hAnsi="Calibri" w:cs="Calibri"/>
                <w:b/>
                <w:sz w:val="21"/>
                <w:szCs w:val="21"/>
              </w:rPr>
            </w:pPr>
            <w:r w:rsidRPr="002F7B88">
              <w:rPr>
                <w:rFonts w:ascii="Calibri" w:hAnsi="Calibri" w:cs="Calibri"/>
                <w:b/>
                <w:sz w:val="21"/>
                <w:szCs w:val="21"/>
              </w:rPr>
              <w:t>Customer loyalty Future purchasers</w:t>
            </w:r>
          </w:p>
        </w:tc>
      </w:tr>
      <w:tr w:rsidR="00EF276B" w:rsidRPr="002F7B88">
        <w:trPr>
          <w:trHeight w:val="1112"/>
        </w:trPr>
        <w:tc>
          <w:tcPr>
            <w:tcW w:w="768" w:type="pct"/>
            <w:shd w:val="clear" w:color="auto" w:fill="auto"/>
            <w:vAlign w:val="center"/>
          </w:tcPr>
          <w:p w:rsidR="00EF7075" w:rsidRPr="002F7B88" w:rsidRDefault="00EF7075" w:rsidP="000D3606">
            <w:pPr>
              <w:autoSpaceDE w:val="0"/>
              <w:autoSpaceDN w:val="0"/>
              <w:adjustRightInd w:val="0"/>
              <w:rPr>
                <w:rFonts w:ascii="Calibri" w:hAnsi="Calibri" w:cs="Calibri"/>
                <w:b/>
                <w:bCs/>
                <w:sz w:val="21"/>
                <w:szCs w:val="21"/>
              </w:rPr>
            </w:pPr>
            <w:r w:rsidRPr="002F7B88">
              <w:rPr>
                <w:rFonts w:ascii="Calibri" w:hAnsi="Calibri" w:cs="Calibri"/>
                <w:b/>
                <w:bCs/>
                <w:sz w:val="21"/>
                <w:szCs w:val="21"/>
              </w:rPr>
              <w:t xml:space="preserve">Employee benefits </w:t>
            </w:r>
            <w:smartTag w:uri="isiresearchsoft-com/cwyw" w:element="citation">
              <w:r w:rsidRPr="002F7B88">
                <w:rPr>
                  <w:rFonts w:ascii="Calibri" w:hAnsi="Calibri" w:cs="Calibri"/>
                  <w:b/>
                  <w:bCs/>
                  <w:sz w:val="21"/>
                  <w:szCs w:val="21"/>
                </w:rPr>
                <w:t>(direct or indirect)</w:t>
              </w:r>
            </w:smartTag>
          </w:p>
        </w:tc>
        <w:tc>
          <w:tcPr>
            <w:tcW w:w="826" w:type="pct"/>
            <w:shd w:val="clear" w:color="auto" w:fill="auto"/>
            <w:vAlign w:val="center"/>
          </w:tcPr>
          <w:p w:rsidR="00EF7075" w:rsidRPr="002F7B88" w:rsidRDefault="00EF7075" w:rsidP="000D3606">
            <w:pPr>
              <w:rPr>
                <w:rFonts w:ascii="Calibri" w:hAnsi="Calibri" w:cs="Calibri"/>
                <w:sz w:val="21"/>
                <w:szCs w:val="21"/>
              </w:rPr>
            </w:pPr>
          </w:p>
        </w:tc>
        <w:tc>
          <w:tcPr>
            <w:tcW w:w="827" w:type="pct"/>
            <w:shd w:val="clear" w:color="auto" w:fill="auto"/>
            <w:vAlign w:val="center"/>
          </w:tcPr>
          <w:p w:rsidR="00EF7075" w:rsidRPr="002F7B88" w:rsidRDefault="00EF7075" w:rsidP="000D3606">
            <w:pPr>
              <w:autoSpaceDE w:val="0"/>
              <w:autoSpaceDN w:val="0"/>
              <w:adjustRightInd w:val="0"/>
              <w:rPr>
                <w:rFonts w:ascii="Calibri" w:hAnsi="Calibri" w:cs="Calibri"/>
                <w:sz w:val="21"/>
                <w:szCs w:val="21"/>
              </w:rPr>
            </w:pPr>
            <w:r w:rsidRPr="002F7B88">
              <w:rPr>
                <w:rFonts w:ascii="Calibri" w:hAnsi="Calibri" w:cs="Calibri"/>
                <w:sz w:val="21"/>
                <w:szCs w:val="21"/>
              </w:rPr>
              <w:t>Health/wellness, day care, flex-time</w:t>
            </w:r>
          </w:p>
        </w:tc>
        <w:tc>
          <w:tcPr>
            <w:tcW w:w="633" w:type="pct"/>
            <w:shd w:val="clear" w:color="auto" w:fill="auto"/>
            <w:vAlign w:val="center"/>
          </w:tcPr>
          <w:p w:rsidR="00EF7075" w:rsidRPr="002F7B88" w:rsidRDefault="00EF7075" w:rsidP="000D3606">
            <w:pPr>
              <w:autoSpaceDE w:val="0"/>
              <w:autoSpaceDN w:val="0"/>
              <w:adjustRightInd w:val="0"/>
              <w:rPr>
                <w:rFonts w:ascii="Calibri" w:hAnsi="Calibri" w:cs="Calibri"/>
                <w:sz w:val="21"/>
                <w:szCs w:val="21"/>
              </w:rPr>
            </w:pPr>
            <w:r w:rsidRPr="002F7B88">
              <w:rPr>
                <w:rFonts w:ascii="Calibri" w:hAnsi="Calibri" w:cs="Calibri"/>
                <w:sz w:val="21"/>
                <w:szCs w:val="21"/>
              </w:rPr>
              <w:t>New or uncommon benefits, higher employee, loyalty</w:t>
            </w:r>
          </w:p>
        </w:tc>
        <w:tc>
          <w:tcPr>
            <w:tcW w:w="584" w:type="pct"/>
            <w:shd w:val="clear" w:color="auto" w:fill="auto"/>
            <w:vAlign w:val="center"/>
          </w:tcPr>
          <w:p w:rsidR="00EF7075" w:rsidRPr="002F7B88" w:rsidRDefault="00EF7075" w:rsidP="000D3606">
            <w:pPr>
              <w:autoSpaceDE w:val="0"/>
              <w:autoSpaceDN w:val="0"/>
              <w:adjustRightInd w:val="0"/>
              <w:rPr>
                <w:rFonts w:ascii="Calibri" w:hAnsi="Calibri" w:cs="Calibri"/>
                <w:sz w:val="21"/>
                <w:szCs w:val="21"/>
              </w:rPr>
            </w:pPr>
            <w:r w:rsidRPr="002F7B88">
              <w:rPr>
                <w:rFonts w:ascii="Calibri" w:hAnsi="Calibri" w:cs="Calibri"/>
                <w:sz w:val="21"/>
                <w:szCs w:val="21"/>
              </w:rPr>
              <w:t>Employee loyalty and morale</w:t>
            </w:r>
          </w:p>
        </w:tc>
        <w:tc>
          <w:tcPr>
            <w:tcW w:w="632" w:type="pct"/>
            <w:shd w:val="clear" w:color="auto" w:fill="auto"/>
            <w:vAlign w:val="center"/>
          </w:tcPr>
          <w:p w:rsidR="00EF7075" w:rsidRPr="002F7B88" w:rsidRDefault="00EF7075" w:rsidP="000D3606">
            <w:pPr>
              <w:autoSpaceDE w:val="0"/>
              <w:autoSpaceDN w:val="0"/>
              <w:adjustRightInd w:val="0"/>
              <w:rPr>
                <w:rFonts w:ascii="Calibri" w:hAnsi="Calibri" w:cs="Calibri"/>
                <w:sz w:val="21"/>
                <w:szCs w:val="21"/>
              </w:rPr>
            </w:pPr>
            <w:r w:rsidRPr="002F7B88">
              <w:rPr>
                <w:rFonts w:ascii="Calibri" w:hAnsi="Calibri" w:cs="Calibri"/>
                <w:sz w:val="21"/>
                <w:szCs w:val="21"/>
              </w:rPr>
              <w:t>Internal: Employee loyalty and morale</w:t>
            </w:r>
          </w:p>
        </w:tc>
        <w:tc>
          <w:tcPr>
            <w:tcW w:w="730" w:type="pct"/>
            <w:shd w:val="clear" w:color="auto" w:fill="auto"/>
            <w:vAlign w:val="center"/>
          </w:tcPr>
          <w:p w:rsidR="00EF7075" w:rsidRPr="002F7B88" w:rsidRDefault="00EF7075" w:rsidP="000D3606">
            <w:pPr>
              <w:autoSpaceDE w:val="0"/>
              <w:autoSpaceDN w:val="0"/>
              <w:adjustRightInd w:val="0"/>
              <w:rPr>
                <w:rFonts w:ascii="Calibri" w:hAnsi="Calibri" w:cs="Calibri"/>
                <w:b/>
                <w:sz w:val="21"/>
                <w:szCs w:val="21"/>
              </w:rPr>
            </w:pPr>
            <w:r w:rsidRPr="002F7B88">
              <w:rPr>
                <w:rFonts w:ascii="Calibri" w:hAnsi="Calibri" w:cs="Calibri"/>
                <w:b/>
                <w:sz w:val="21"/>
                <w:szCs w:val="21"/>
              </w:rPr>
              <w:t>Productivity gains</w:t>
            </w:r>
          </w:p>
        </w:tc>
      </w:tr>
      <w:tr w:rsidR="00EF276B" w:rsidRPr="002F7B88">
        <w:trPr>
          <w:trHeight w:val="1132"/>
        </w:trPr>
        <w:tc>
          <w:tcPr>
            <w:tcW w:w="768" w:type="pct"/>
            <w:shd w:val="clear" w:color="auto" w:fill="auto"/>
            <w:vAlign w:val="center"/>
          </w:tcPr>
          <w:p w:rsidR="00EF7075" w:rsidRPr="002F7B88" w:rsidRDefault="00EF7075" w:rsidP="000D3606">
            <w:pPr>
              <w:autoSpaceDE w:val="0"/>
              <w:autoSpaceDN w:val="0"/>
              <w:adjustRightInd w:val="0"/>
              <w:rPr>
                <w:rFonts w:ascii="Calibri" w:hAnsi="Calibri" w:cs="Calibri"/>
                <w:b/>
                <w:bCs/>
                <w:sz w:val="21"/>
                <w:szCs w:val="21"/>
              </w:rPr>
            </w:pPr>
            <w:r w:rsidRPr="002F7B88">
              <w:rPr>
                <w:rFonts w:ascii="Calibri" w:hAnsi="Calibri" w:cs="Calibri"/>
                <w:b/>
                <w:bCs/>
                <w:sz w:val="21"/>
                <w:szCs w:val="21"/>
              </w:rPr>
              <w:t xml:space="preserve">Environment management </w:t>
            </w:r>
            <w:smartTag w:uri="isiresearchsoft-com/cwyw" w:element="citation">
              <w:r w:rsidRPr="002F7B88">
                <w:rPr>
                  <w:rFonts w:ascii="Calibri" w:hAnsi="Calibri" w:cs="Calibri"/>
                  <w:b/>
                  <w:bCs/>
                  <w:sz w:val="21"/>
                  <w:szCs w:val="21"/>
                </w:rPr>
                <w:t>(health, safety, pollution)</w:t>
              </w:r>
            </w:smartTag>
          </w:p>
        </w:tc>
        <w:tc>
          <w:tcPr>
            <w:tcW w:w="826" w:type="pct"/>
            <w:shd w:val="clear" w:color="auto" w:fill="auto"/>
            <w:vAlign w:val="center"/>
          </w:tcPr>
          <w:p w:rsidR="00EF7075" w:rsidRPr="002F7B88" w:rsidRDefault="00EF7075" w:rsidP="000D3606">
            <w:pPr>
              <w:autoSpaceDE w:val="0"/>
              <w:autoSpaceDN w:val="0"/>
              <w:adjustRightInd w:val="0"/>
              <w:rPr>
                <w:rFonts w:ascii="Calibri" w:hAnsi="Calibri" w:cs="Calibri"/>
                <w:sz w:val="21"/>
                <w:szCs w:val="21"/>
              </w:rPr>
            </w:pPr>
            <w:r w:rsidRPr="002F7B88">
              <w:rPr>
                <w:rFonts w:ascii="Calibri" w:hAnsi="Calibri" w:cs="Calibri"/>
                <w:sz w:val="21"/>
                <w:szCs w:val="21"/>
              </w:rPr>
              <w:t>New products e.g. 'green' process innovation especially relating to pollution</w:t>
            </w:r>
          </w:p>
        </w:tc>
        <w:tc>
          <w:tcPr>
            <w:tcW w:w="827" w:type="pct"/>
            <w:shd w:val="clear" w:color="auto" w:fill="auto"/>
            <w:vAlign w:val="center"/>
          </w:tcPr>
          <w:p w:rsidR="00EF7075" w:rsidRPr="002F7B88" w:rsidRDefault="00EF7075" w:rsidP="000D3606">
            <w:pPr>
              <w:autoSpaceDE w:val="0"/>
              <w:autoSpaceDN w:val="0"/>
              <w:adjustRightInd w:val="0"/>
              <w:rPr>
                <w:rFonts w:ascii="Calibri" w:hAnsi="Calibri" w:cs="Calibri"/>
                <w:sz w:val="21"/>
                <w:szCs w:val="21"/>
              </w:rPr>
            </w:pPr>
            <w:r w:rsidRPr="002F7B88">
              <w:rPr>
                <w:rFonts w:ascii="Calibri" w:hAnsi="Calibri" w:cs="Calibri"/>
                <w:sz w:val="21"/>
                <w:szCs w:val="21"/>
              </w:rPr>
              <w:t>Patent or innovation edge in product or process development</w:t>
            </w:r>
          </w:p>
        </w:tc>
        <w:tc>
          <w:tcPr>
            <w:tcW w:w="633" w:type="pct"/>
            <w:shd w:val="clear" w:color="auto" w:fill="auto"/>
            <w:vAlign w:val="center"/>
          </w:tcPr>
          <w:p w:rsidR="00EF7075" w:rsidRPr="002F7B88" w:rsidRDefault="00EF7075" w:rsidP="000D3606">
            <w:pPr>
              <w:autoSpaceDE w:val="0"/>
              <w:autoSpaceDN w:val="0"/>
              <w:adjustRightInd w:val="0"/>
              <w:rPr>
                <w:rFonts w:ascii="Calibri" w:hAnsi="Calibri" w:cs="Calibri"/>
                <w:sz w:val="21"/>
                <w:szCs w:val="21"/>
              </w:rPr>
            </w:pPr>
            <w:r w:rsidRPr="002F7B88">
              <w:rPr>
                <w:rFonts w:ascii="Calibri" w:hAnsi="Calibri" w:cs="Calibri"/>
                <w:sz w:val="21"/>
                <w:szCs w:val="21"/>
              </w:rPr>
              <w:t>Learning curve advantages</w:t>
            </w:r>
          </w:p>
        </w:tc>
        <w:tc>
          <w:tcPr>
            <w:tcW w:w="584" w:type="pct"/>
            <w:shd w:val="clear" w:color="auto" w:fill="auto"/>
            <w:vAlign w:val="center"/>
          </w:tcPr>
          <w:p w:rsidR="00EF7075" w:rsidRPr="002F7B88" w:rsidRDefault="00EF7075" w:rsidP="000D3606">
            <w:pPr>
              <w:autoSpaceDE w:val="0"/>
              <w:autoSpaceDN w:val="0"/>
              <w:adjustRightInd w:val="0"/>
              <w:rPr>
                <w:rFonts w:ascii="Calibri" w:hAnsi="Calibri" w:cs="Calibri"/>
                <w:sz w:val="21"/>
                <w:szCs w:val="21"/>
              </w:rPr>
            </w:pPr>
            <w:r w:rsidRPr="002F7B88">
              <w:rPr>
                <w:rFonts w:ascii="Calibri" w:hAnsi="Calibri" w:cs="Calibri"/>
                <w:sz w:val="21"/>
                <w:szCs w:val="21"/>
              </w:rPr>
              <w:t>Positive relations with regulators</w:t>
            </w:r>
          </w:p>
        </w:tc>
        <w:tc>
          <w:tcPr>
            <w:tcW w:w="632" w:type="pct"/>
            <w:shd w:val="clear" w:color="auto" w:fill="auto"/>
            <w:vAlign w:val="center"/>
          </w:tcPr>
          <w:p w:rsidR="00EF7075" w:rsidRPr="002F7B88" w:rsidRDefault="00EF7075" w:rsidP="000D3606">
            <w:pPr>
              <w:autoSpaceDE w:val="0"/>
              <w:autoSpaceDN w:val="0"/>
              <w:adjustRightInd w:val="0"/>
              <w:rPr>
                <w:rFonts w:ascii="Calibri" w:hAnsi="Calibri" w:cs="Calibri"/>
                <w:sz w:val="21"/>
                <w:szCs w:val="21"/>
              </w:rPr>
            </w:pPr>
            <w:r w:rsidRPr="002F7B88">
              <w:rPr>
                <w:rFonts w:ascii="Calibri" w:hAnsi="Calibri" w:cs="Calibri"/>
                <w:sz w:val="21"/>
                <w:szCs w:val="21"/>
              </w:rPr>
              <w:t>Public relations and/or marketing advantage</w:t>
            </w:r>
          </w:p>
        </w:tc>
        <w:tc>
          <w:tcPr>
            <w:tcW w:w="730" w:type="pct"/>
            <w:shd w:val="clear" w:color="auto" w:fill="auto"/>
            <w:vAlign w:val="center"/>
          </w:tcPr>
          <w:p w:rsidR="00EF7075" w:rsidRPr="002F7B88" w:rsidRDefault="00EF7075" w:rsidP="000D3606">
            <w:pPr>
              <w:autoSpaceDE w:val="0"/>
              <w:autoSpaceDN w:val="0"/>
              <w:adjustRightInd w:val="0"/>
              <w:rPr>
                <w:rFonts w:ascii="Calibri" w:hAnsi="Calibri" w:cs="Calibri"/>
                <w:b/>
                <w:sz w:val="21"/>
                <w:szCs w:val="21"/>
              </w:rPr>
            </w:pPr>
            <w:r w:rsidRPr="002F7B88">
              <w:rPr>
                <w:rFonts w:ascii="Calibri" w:hAnsi="Calibri" w:cs="Calibri"/>
                <w:b/>
                <w:sz w:val="21"/>
                <w:szCs w:val="21"/>
              </w:rPr>
              <w:t>New products or Markets</w:t>
            </w:r>
          </w:p>
        </w:tc>
      </w:tr>
      <w:tr w:rsidR="00EF276B" w:rsidRPr="002F7B88">
        <w:trPr>
          <w:trHeight w:val="1244"/>
        </w:trPr>
        <w:tc>
          <w:tcPr>
            <w:tcW w:w="768" w:type="pct"/>
            <w:shd w:val="clear" w:color="auto" w:fill="auto"/>
            <w:vAlign w:val="center"/>
          </w:tcPr>
          <w:p w:rsidR="00EF7075" w:rsidRPr="002F7B88" w:rsidRDefault="00EF7075" w:rsidP="000D3606">
            <w:pPr>
              <w:autoSpaceDE w:val="0"/>
              <w:autoSpaceDN w:val="0"/>
              <w:adjustRightInd w:val="0"/>
              <w:rPr>
                <w:rFonts w:ascii="Calibri" w:hAnsi="Calibri" w:cs="Calibri"/>
                <w:b/>
                <w:bCs/>
                <w:sz w:val="21"/>
                <w:szCs w:val="21"/>
              </w:rPr>
            </w:pPr>
            <w:r w:rsidRPr="002F7B88">
              <w:rPr>
                <w:rFonts w:ascii="Calibri" w:hAnsi="Calibri" w:cs="Calibri"/>
                <w:b/>
                <w:bCs/>
                <w:sz w:val="21"/>
                <w:szCs w:val="21"/>
              </w:rPr>
              <w:t xml:space="preserve">Political activity </w:t>
            </w:r>
            <w:smartTag w:uri="isiresearchsoft-com/cwyw" w:element="citation">
              <w:r w:rsidRPr="002F7B88">
                <w:rPr>
                  <w:rFonts w:ascii="Calibri" w:hAnsi="Calibri" w:cs="Calibri"/>
                  <w:b/>
                  <w:bCs/>
                  <w:sz w:val="21"/>
                  <w:szCs w:val="21"/>
                </w:rPr>
                <w:t>(PAC, lobby or information, independent or industry)</w:t>
              </w:r>
            </w:smartTag>
          </w:p>
        </w:tc>
        <w:tc>
          <w:tcPr>
            <w:tcW w:w="826" w:type="pct"/>
            <w:shd w:val="clear" w:color="auto" w:fill="auto"/>
            <w:vAlign w:val="center"/>
          </w:tcPr>
          <w:p w:rsidR="00EF7075" w:rsidRPr="002F7B88" w:rsidRDefault="00EF7075" w:rsidP="000D3606">
            <w:pPr>
              <w:autoSpaceDE w:val="0"/>
              <w:autoSpaceDN w:val="0"/>
              <w:adjustRightInd w:val="0"/>
              <w:rPr>
                <w:rFonts w:ascii="Calibri" w:hAnsi="Calibri" w:cs="Calibri"/>
                <w:sz w:val="21"/>
                <w:szCs w:val="21"/>
              </w:rPr>
            </w:pPr>
            <w:r w:rsidRPr="002F7B88">
              <w:rPr>
                <w:rFonts w:ascii="Calibri" w:hAnsi="Calibri" w:cs="Calibri"/>
                <w:sz w:val="21"/>
                <w:szCs w:val="21"/>
              </w:rPr>
              <w:t>Favourable change in economic or social regulations</w:t>
            </w:r>
          </w:p>
        </w:tc>
        <w:tc>
          <w:tcPr>
            <w:tcW w:w="827" w:type="pct"/>
            <w:shd w:val="clear" w:color="auto" w:fill="auto"/>
            <w:vAlign w:val="center"/>
          </w:tcPr>
          <w:p w:rsidR="00EF7075" w:rsidRPr="002F7B88" w:rsidRDefault="00EF7075" w:rsidP="000D3606">
            <w:pPr>
              <w:autoSpaceDE w:val="0"/>
              <w:autoSpaceDN w:val="0"/>
              <w:adjustRightInd w:val="0"/>
              <w:rPr>
                <w:rFonts w:ascii="Calibri" w:hAnsi="Calibri" w:cs="Calibri"/>
                <w:sz w:val="21"/>
                <w:szCs w:val="21"/>
              </w:rPr>
            </w:pPr>
            <w:r w:rsidRPr="002F7B88">
              <w:rPr>
                <w:rFonts w:ascii="Calibri" w:hAnsi="Calibri" w:cs="Calibri"/>
                <w:sz w:val="21"/>
                <w:szCs w:val="21"/>
              </w:rPr>
              <w:t>New business opportunities if prepositioned to take advantage of new rules</w:t>
            </w:r>
          </w:p>
        </w:tc>
        <w:tc>
          <w:tcPr>
            <w:tcW w:w="633" w:type="pct"/>
            <w:shd w:val="clear" w:color="auto" w:fill="auto"/>
            <w:vAlign w:val="center"/>
          </w:tcPr>
          <w:p w:rsidR="00EF7075" w:rsidRPr="002F7B88" w:rsidRDefault="00EF7075" w:rsidP="000D3606">
            <w:pPr>
              <w:autoSpaceDE w:val="0"/>
              <w:autoSpaceDN w:val="0"/>
              <w:adjustRightInd w:val="0"/>
              <w:rPr>
                <w:rFonts w:ascii="Calibri" w:hAnsi="Calibri" w:cs="Calibri"/>
                <w:sz w:val="21"/>
                <w:szCs w:val="21"/>
              </w:rPr>
            </w:pPr>
            <w:r w:rsidRPr="002F7B88">
              <w:rPr>
                <w:rFonts w:ascii="Calibri" w:hAnsi="Calibri" w:cs="Calibri"/>
                <w:sz w:val="21"/>
                <w:szCs w:val="21"/>
              </w:rPr>
              <w:t>Pre-positioning for changes in regulations</w:t>
            </w:r>
          </w:p>
        </w:tc>
        <w:tc>
          <w:tcPr>
            <w:tcW w:w="584" w:type="pct"/>
            <w:shd w:val="clear" w:color="auto" w:fill="auto"/>
            <w:vAlign w:val="center"/>
          </w:tcPr>
          <w:p w:rsidR="00EF7075" w:rsidRPr="002F7B88" w:rsidRDefault="00EF7075" w:rsidP="000D3606">
            <w:pPr>
              <w:rPr>
                <w:rFonts w:ascii="Calibri" w:hAnsi="Calibri" w:cs="Calibri"/>
                <w:sz w:val="21"/>
                <w:szCs w:val="21"/>
              </w:rPr>
            </w:pPr>
          </w:p>
        </w:tc>
        <w:tc>
          <w:tcPr>
            <w:tcW w:w="632" w:type="pct"/>
            <w:shd w:val="clear" w:color="auto" w:fill="auto"/>
            <w:vAlign w:val="center"/>
          </w:tcPr>
          <w:p w:rsidR="00EF7075" w:rsidRPr="002F7B88" w:rsidRDefault="00EF7075" w:rsidP="000D3606">
            <w:pPr>
              <w:rPr>
                <w:rFonts w:ascii="Calibri" w:hAnsi="Calibri" w:cs="Calibri"/>
                <w:sz w:val="21"/>
                <w:szCs w:val="21"/>
              </w:rPr>
            </w:pPr>
          </w:p>
        </w:tc>
        <w:tc>
          <w:tcPr>
            <w:tcW w:w="730" w:type="pct"/>
            <w:shd w:val="clear" w:color="auto" w:fill="auto"/>
            <w:vAlign w:val="center"/>
          </w:tcPr>
          <w:p w:rsidR="00EF7075" w:rsidRPr="002F7B88" w:rsidRDefault="00EF7075" w:rsidP="000D3606">
            <w:pPr>
              <w:autoSpaceDE w:val="0"/>
              <w:autoSpaceDN w:val="0"/>
              <w:adjustRightInd w:val="0"/>
              <w:rPr>
                <w:rFonts w:ascii="Calibri" w:hAnsi="Calibri" w:cs="Calibri"/>
                <w:b/>
                <w:sz w:val="21"/>
                <w:szCs w:val="21"/>
              </w:rPr>
            </w:pPr>
            <w:r w:rsidRPr="002F7B88">
              <w:rPr>
                <w:rFonts w:ascii="Calibri" w:hAnsi="Calibri" w:cs="Calibri"/>
                <w:b/>
                <w:sz w:val="21"/>
                <w:szCs w:val="21"/>
              </w:rPr>
              <w:t>New product or geographic market opportunities</w:t>
            </w:r>
          </w:p>
        </w:tc>
      </w:tr>
      <w:tr w:rsidR="00EF276B" w:rsidRPr="002F7B88">
        <w:trPr>
          <w:trHeight w:val="1416"/>
        </w:trPr>
        <w:tc>
          <w:tcPr>
            <w:tcW w:w="768" w:type="pct"/>
            <w:shd w:val="clear" w:color="auto" w:fill="auto"/>
            <w:vAlign w:val="center"/>
          </w:tcPr>
          <w:p w:rsidR="00EF7075" w:rsidRPr="002F7B88" w:rsidRDefault="00EF7075" w:rsidP="000D3606">
            <w:pPr>
              <w:autoSpaceDE w:val="0"/>
              <w:autoSpaceDN w:val="0"/>
              <w:adjustRightInd w:val="0"/>
              <w:rPr>
                <w:rFonts w:ascii="Calibri" w:hAnsi="Calibri" w:cs="Calibri"/>
                <w:b/>
                <w:bCs/>
                <w:sz w:val="21"/>
                <w:szCs w:val="21"/>
              </w:rPr>
            </w:pPr>
            <w:r w:rsidRPr="002F7B88">
              <w:rPr>
                <w:rFonts w:ascii="Calibri" w:hAnsi="Calibri" w:cs="Calibri"/>
                <w:b/>
                <w:bCs/>
                <w:sz w:val="21"/>
                <w:szCs w:val="21"/>
              </w:rPr>
              <w:t>Product or service related characteristics, innovations or processes</w:t>
            </w:r>
          </w:p>
        </w:tc>
        <w:tc>
          <w:tcPr>
            <w:tcW w:w="826" w:type="pct"/>
            <w:shd w:val="clear" w:color="auto" w:fill="auto"/>
            <w:vAlign w:val="center"/>
          </w:tcPr>
          <w:p w:rsidR="00EF7075" w:rsidRPr="002F7B88" w:rsidRDefault="00EF7075" w:rsidP="000D3606">
            <w:pPr>
              <w:autoSpaceDE w:val="0"/>
              <w:autoSpaceDN w:val="0"/>
              <w:adjustRightInd w:val="0"/>
              <w:rPr>
                <w:rFonts w:ascii="Calibri" w:hAnsi="Calibri" w:cs="Calibri"/>
                <w:sz w:val="21"/>
                <w:szCs w:val="21"/>
              </w:rPr>
            </w:pPr>
            <w:r w:rsidRPr="002F7B88">
              <w:rPr>
                <w:rFonts w:ascii="Calibri" w:hAnsi="Calibri" w:cs="Calibri"/>
                <w:sz w:val="21"/>
                <w:szCs w:val="21"/>
              </w:rPr>
              <w:t>Product reformulations e.g. 'green' improved design, e.g. fuel efficiency new products, e.g. airbags</w:t>
            </w:r>
          </w:p>
        </w:tc>
        <w:tc>
          <w:tcPr>
            <w:tcW w:w="827" w:type="pct"/>
            <w:shd w:val="clear" w:color="auto" w:fill="auto"/>
            <w:vAlign w:val="center"/>
          </w:tcPr>
          <w:p w:rsidR="00EF7075" w:rsidRPr="002F7B88" w:rsidRDefault="00EF7075" w:rsidP="000D3606">
            <w:pPr>
              <w:autoSpaceDE w:val="0"/>
              <w:autoSpaceDN w:val="0"/>
              <w:adjustRightInd w:val="0"/>
              <w:rPr>
                <w:rFonts w:ascii="Calibri" w:hAnsi="Calibri" w:cs="Calibri"/>
                <w:sz w:val="21"/>
                <w:szCs w:val="21"/>
              </w:rPr>
            </w:pPr>
            <w:r w:rsidRPr="002F7B88">
              <w:rPr>
                <w:rFonts w:ascii="Calibri" w:hAnsi="Calibri" w:cs="Calibri"/>
                <w:sz w:val="21"/>
                <w:szCs w:val="21"/>
              </w:rPr>
              <w:t>Patent or innovation edge first-to-market brand loyalty</w:t>
            </w:r>
          </w:p>
        </w:tc>
        <w:tc>
          <w:tcPr>
            <w:tcW w:w="633" w:type="pct"/>
            <w:shd w:val="clear" w:color="auto" w:fill="auto"/>
            <w:vAlign w:val="center"/>
          </w:tcPr>
          <w:p w:rsidR="00EF7075" w:rsidRPr="002F7B88" w:rsidRDefault="00EF7075" w:rsidP="000D3606">
            <w:pPr>
              <w:autoSpaceDE w:val="0"/>
              <w:autoSpaceDN w:val="0"/>
              <w:adjustRightInd w:val="0"/>
              <w:rPr>
                <w:rFonts w:ascii="Calibri" w:hAnsi="Calibri" w:cs="Calibri"/>
                <w:sz w:val="21"/>
                <w:szCs w:val="21"/>
              </w:rPr>
            </w:pPr>
            <w:r w:rsidRPr="002F7B88">
              <w:rPr>
                <w:rFonts w:ascii="Calibri" w:hAnsi="Calibri" w:cs="Calibri"/>
                <w:sz w:val="21"/>
                <w:szCs w:val="21"/>
              </w:rPr>
              <w:t>Environmental scanning to create edge in design or product ideas</w:t>
            </w:r>
          </w:p>
        </w:tc>
        <w:tc>
          <w:tcPr>
            <w:tcW w:w="584" w:type="pct"/>
            <w:shd w:val="clear" w:color="auto" w:fill="auto"/>
            <w:vAlign w:val="center"/>
          </w:tcPr>
          <w:p w:rsidR="00EF7075" w:rsidRPr="002F7B88" w:rsidRDefault="00EF7075" w:rsidP="000D3606">
            <w:pPr>
              <w:rPr>
                <w:rFonts w:ascii="Calibri" w:hAnsi="Calibri" w:cs="Calibri"/>
                <w:sz w:val="21"/>
                <w:szCs w:val="21"/>
              </w:rPr>
            </w:pPr>
          </w:p>
        </w:tc>
        <w:tc>
          <w:tcPr>
            <w:tcW w:w="632" w:type="pct"/>
            <w:shd w:val="clear" w:color="auto" w:fill="auto"/>
            <w:vAlign w:val="center"/>
          </w:tcPr>
          <w:p w:rsidR="00EF7075" w:rsidRPr="002F7B88" w:rsidRDefault="00EF7075" w:rsidP="000D3606">
            <w:pPr>
              <w:autoSpaceDE w:val="0"/>
              <w:autoSpaceDN w:val="0"/>
              <w:adjustRightInd w:val="0"/>
              <w:rPr>
                <w:rFonts w:ascii="Calibri" w:hAnsi="Calibri" w:cs="Calibri"/>
                <w:sz w:val="21"/>
                <w:szCs w:val="21"/>
              </w:rPr>
            </w:pPr>
            <w:r w:rsidRPr="002F7B88">
              <w:rPr>
                <w:rFonts w:ascii="Calibri" w:hAnsi="Calibri" w:cs="Calibri"/>
                <w:sz w:val="21"/>
                <w:szCs w:val="21"/>
              </w:rPr>
              <w:t>First-to-market/ leadership benefits</w:t>
            </w:r>
          </w:p>
        </w:tc>
        <w:tc>
          <w:tcPr>
            <w:tcW w:w="730" w:type="pct"/>
            <w:shd w:val="clear" w:color="auto" w:fill="auto"/>
            <w:vAlign w:val="center"/>
          </w:tcPr>
          <w:p w:rsidR="00EF7075" w:rsidRPr="002F7B88" w:rsidRDefault="00EF7075" w:rsidP="000D3606">
            <w:pPr>
              <w:autoSpaceDE w:val="0"/>
              <w:autoSpaceDN w:val="0"/>
              <w:adjustRightInd w:val="0"/>
              <w:rPr>
                <w:rFonts w:ascii="Calibri" w:hAnsi="Calibri" w:cs="Calibri"/>
                <w:b/>
                <w:sz w:val="21"/>
                <w:szCs w:val="21"/>
              </w:rPr>
            </w:pPr>
            <w:r w:rsidRPr="002F7B88">
              <w:rPr>
                <w:rFonts w:ascii="Calibri" w:hAnsi="Calibri" w:cs="Calibri"/>
                <w:b/>
                <w:sz w:val="21"/>
                <w:szCs w:val="21"/>
              </w:rPr>
              <w:t>New product on new markets Edge in meeting emergency needs</w:t>
            </w:r>
          </w:p>
        </w:tc>
      </w:tr>
    </w:tbl>
    <w:p w:rsidR="00EF7075" w:rsidRPr="002F7B88" w:rsidRDefault="00EF7075" w:rsidP="000D3606">
      <w:pPr>
        <w:jc w:val="center"/>
        <w:rPr>
          <w:b/>
          <w:sz w:val="22"/>
          <w:szCs w:val="22"/>
        </w:rPr>
      </w:pPr>
    </w:p>
    <w:p w:rsidR="00EF7075" w:rsidRPr="002F7B88" w:rsidRDefault="00EF7075" w:rsidP="000D3606">
      <w:pPr>
        <w:rPr>
          <w:sz w:val="22"/>
          <w:szCs w:val="22"/>
          <w:lang w:val="en-US"/>
        </w:rPr>
      </w:pPr>
      <w:r w:rsidRPr="002F7B88">
        <w:rPr>
          <w:sz w:val="22"/>
          <w:szCs w:val="22"/>
        </w:rPr>
        <w:t xml:space="preserve">Source: </w:t>
      </w:r>
      <w:r w:rsidRPr="002F7B88">
        <w:rPr>
          <w:sz w:val="22"/>
          <w:szCs w:val="22"/>
          <w:lang w:val="en-US"/>
        </w:rPr>
        <w:t xml:space="preserve">Burke and Logsdon </w:t>
      </w:r>
      <w:smartTag w:uri="isiresearchsoft-com/cwyw" w:element="citation">
        <w:r w:rsidRPr="002F7B88">
          <w:rPr>
            <w:sz w:val="22"/>
            <w:szCs w:val="22"/>
            <w:lang w:val="en-US"/>
          </w:rPr>
          <w:t>(1996:500)</w:t>
        </w:r>
      </w:smartTag>
    </w:p>
    <w:p w:rsidR="00EF7075" w:rsidRPr="002F7B88" w:rsidRDefault="00EF7075" w:rsidP="000D3606">
      <w:pPr>
        <w:rPr>
          <w:b/>
          <w:sz w:val="22"/>
          <w:szCs w:val="22"/>
          <w:lang w:val="en-US"/>
        </w:rPr>
      </w:pPr>
    </w:p>
    <w:p w:rsidR="00EF7075" w:rsidRPr="002F7B88" w:rsidRDefault="00EF7075" w:rsidP="000D3606">
      <w:pPr>
        <w:pStyle w:val="ecxmsonormal"/>
        <w:jc w:val="both"/>
        <w:sectPr w:rsidR="00EF7075" w:rsidRPr="002F7B88" w:rsidSect="00EF7075">
          <w:pgSz w:w="15840" w:h="12240" w:orient="landscape"/>
          <w:pgMar w:top="1800" w:right="1440" w:bottom="1800" w:left="1440" w:header="708" w:footer="708" w:gutter="0"/>
          <w:cols w:space="708"/>
          <w:docGrid w:linePitch="360"/>
        </w:sectPr>
      </w:pPr>
    </w:p>
    <w:p w:rsidR="00804193" w:rsidRDefault="00840009" w:rsidP="000D3606">
      <w:pPr>
        <w:pStyle w:val="ecxmsonormal"/>
        <w:jc w:val="both"/>
        <w:rPr>
          <w:sz w:val="22"/>
        </w:rPr>
      </w:pPr>
      <w:r w:rsidRPr="002F7B88">
        <w:rPr>
          <w:b/>
          <w:bCs/>
          <w:sz w:val="22"/>
        </w:rPr>
        <w:lastRenderedPageBreak/>
        <w:t xml:space="preserve">Dr. </w:t>
      </w:r>
      <w:r w:rsidRPr="002F7B88">
        <w:rPr>
          <w:b/>
          <w:sz w:val="22"/>
        </w:rPr>
        <w:t xml:space="preserve">Asad K. </w:t>
      </w:r>
      <w:r w:rsidR="00950194" w:rsidRPr="002F7B88">
        <w:rPr>
          <w:b/>
          <w:sz w:val="22"/>
        </w:rPr>
        <w:t>Ghalib</w:t>
      </w:r>
      <w:r w:rsidR="00950194" w:rsidRPr="002F7B88">
        <w:rPr>
          <w:sz w:val="22"/>
        </w:rPr>
        <w:t xml:space="preserve"> </w:t>
      </w:r>
      <w:r w:rsidRPr="002F7B88">
        <w:rPr>
          <w:sz w:val="22"/>
        </w:rPr>
        <w:t xml:space="preserve">is </w:t>
      </w:r>
      <w:r w:rsidR="00804193">
        <w:rPr>
          <w:sz w:val="22"/>
        </w:rPr>
        <w:t xml:space="preserve">a </w:t>
      </w:r>
      <w:r w:rsidR="00782B18">
        <w:rPr>
          <w:sz w:val="22"/>
        </w:rPr>
        <w:t xml:space="preserve">Lecturer at the </w:t>
      </w:r>
      <w:r w:rsidR="00782B18" w:rsidRPr="00782B18">
        <w:rPr>
          <w:sz w:val="22"/>
        </w:rPr>
        <w:t>Liverpool Hope Business School, Liverpool Hope University</w:t>
      </w:r>
      <w:r w:rsidR="00782B18">
        <w:rPr>
          <w:sz w:val="22"/>
        </w:rPr>
        <w:t xml:space="preserve"> and </w:t>
      </w:r>
      <w:r w:rsidRPr="002F7B88">
        <w:rPr>
          <w:sz w:val="22"/>
        </w:rPr>
        <w:t>an External Research Associate at the Brooks World Poverty Institute</w:t>
      </w:r>
      <w:r w:rsidR="00782B18">
        <w:rPr>
          <w:sz w:val="22"/>
        </w:rPr>
        <w:t>,</w:t>
      </w:r>
      <w:r w:rsidRPr="002F7B88">
        <w:rPr>
          <w:sz w:val="22"/>
        </w:rPr>
        <w:t xml:space="preserve"> School of Environment</w:t>
      </w:r>
      <w:r w:rsidR="00782B18">
        <w:rPr>
          <w:sz w:val="22"/>
        </w:rPr>
        <w:t>, Education</w:t>
      </w:r>
      <w:r w:rsidRPr="002F7B88">
        <w:rPr>
          <w:sz w:val="22"/>
        </w:rPr>
        <w:t xml:space="preserve"> and Development at The University of Manchester, UK. He has previously held positions with a number of international organisations </w:t>
      </w:r>
      <w:r w:rsidRPr="00782B18">
        <w:rPr>
          <w:sz w:val="22"/>
        </w:rPr>
        <w:t>around the world in the development, research</w:t>
      </w:r>
      <w:r w:rsidRPr="002F7B88">
        <w:rPr>
          <w:color w:val="000000"/>
          <w:sz w:val="22"/>
        </w:rPr>
        <w:t>, not-for-profit, financial and banking services industry</w:t>
      </w:r>
      <w:r w:rsidRPr="002F7B88">
        <w:rPr>
          <w:sz w:val="22"/>
        </w:rPr>
        <w:t xml:space="preserve">. </w:t>
      </w:r>
    </w:p>
    <w:p w:rsidR="003E2F3D" w:rsidRPr="002D3766" w:rsidRDefault="00840009" w:rsidP="000D3606">
      <w:pPr>
        <w:pStyle w:val="ecxmsonormal"/>
        <w:jc w:val="both"/>
        <w:rPr>
          <w:sz w:val="22"/>
        </w:rPr>
      </w:pPr>
      <w:r w:rsidRPr="002F7B88">
        <w:rPr>
          <w:b/>
          <w:sz w:val="22"/>
        </w:rPr>
        <w:t xml:space="preserve">Dr. </w:t>
      </w:r>
      <w:r w:rsidR="003E2F3D" w:rsidRPr="002F7B88">
        <w:rPr>
          <w:b/>
          <w:sz w:val="22"/>
        </w:rPr>
        <w:t xml:space="preserve">Patricia </w:t>
      </w:r>
      <w:r w:rsidR="00950194" w:rsidRPr="002F7B88">
        <w:rPr>
          <w:b/>
          <w:sz w:val="22"/>
        </w:rPr>
        <w:t>Agupusi</w:t>
      </w:r>
      <w:r w:rsidR="00950194" w:rsidRPr="002F7B88">
        <w:rPr>
          <w:sz w:val="22"/>
        </w:rPr>
        <w:t xml:space="preserve"> </w:t>
      </w:r>
      <w:r w:rsidR="003E2F3D" w:rsidRPr="002F7B88">
        <w:rPr>
          <w:sz w:val="22"/>
        </w:rPr>
        <w:t xml:space="preserve">is </w:t>
      </w:r>
      <w:r w:rsidR="00804193" w:rsidRPr="00804193">
        <w:rPr>
          <w:sz w:val="22"/>
        </w:rPr>
        <w:t>a Postdoctoral Fellow at Watson Institute for International Studies, Brown University. USA.</w:t>
      </w:r>
      <w:r w:rsidR="003E2F3D" w:rsidRPr="002F7B88">
        <w:rPr>
          <w:sz w:val="22"/>
        </w:rPr>
        <w:t xml:space="preserve"> Her research includes comparative analysis of racial inequality and social justice in South Africa and the United States, and is currently working on a project that investigates “home-grown” development initiatives in Africa that have been put in place between 1990 and 2009, focusing specifically on Ghana, Nigeria, South Africa and Kenya.</w:t>
      </w:r>
    </w:p>
    <w:p w:rsidR="0066526A" w:rsidRPr="0066526A" w:rsidRDefault="0066526A" w:rsidP="000D3606"/>
    <w:sectPr w:rsidR="0066526A" w:rsidRPr="0066526A">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E69" w:rsidRDefault="00444E69">
      <w:r>
        <w:separator/>
      </w:r>
    </w:p>
  </w:endnote>
  <w:endnote w:type="continuationSeparator" w:id="0">
    <w:p w:rsidR="00444E69" w:rsidRDefault="0044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ODGCAO+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763" w:rsidRDefault="009A1763" w:rsidP="00B97C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A1763" w:rsidRDefault="009A1763" w:rsidP="00D801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763" w:rsidRDefault="009A1763" w:rsidP="00B97C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6122">
      <w:rPr>
        <w:rStyle w:val="PageNumber"/>
        <w:noProof/>
      </w:rPr>
      <w:t>1</w:t>
    </w:r>
    <w:r>
      <w:rPr>
        <w:rStyle w:val="PageNumber"/>
      </w:rPr>
      <w:fldChar w:fldCharType="end"/>
    </w:r>
  </w:p>
  <w:p w:rsidR="009A1763" w:rsidRDefault="009A1763" w:rsidP="00D801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E69" w:rsidRDefault="00444E69">
      <w:r>
        <w:separator/>
      </w:r>
    </w:p>
  </w:footnote>
  <w:footnote w:type="continuationSeparator" w:id="0">
    <w:p w:rsidR="00444E69" w:rsidRDefault="00444E69">
      <w:r>
        <w:continuationSeparator/>
      </w:r>
    </w:p>
  </w:footnote>
  <w:footnote w:id="1">
    <w:p w:rsidR="009A1763" w:rsidRDefault="009A1763" w:rsidP="00AF4C90">
      <w:pPr>
        <w:pStyle w:val="FootnoteText"/>
      </w:pPr>
      <w:r>
        <w:rPr>
          <w:rStyle w:val="FootnoteReference"/>
        </w:rPr>
        <w:footnoteRef/>
      </w:r>
      <w:r>
        <w:t xml:space="preserve"> Source: Authors’ construct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70CB7"/>
    <w:multiLevelType w:val="multilevel"/>
    <w:tmpl w:val="E382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0A15EE"/>
    <w:multiLevelType w:val="hybridMultilevel"/>
    <w:tmpl w:val="4916638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29D07A3"/>
    <w:multiLevelType w:val="hybridMultilevel"/>
    <w:tmpl w:val="85BAD27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D9B46D2"/>
    <w:multiLevelType w:val="hybridMultilevel"/>
    <w:tmpl w:val="CEA2D9E4"/>
    <w:lvl w:ilvl="0" w:tplc="BED46252">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881358"/>
    <w:multiLevelType w:val="multilevel"/>
    <w:tmpl w:val="F9A0F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AC535C"/>
    <w:multiLevelType w:val="hybridMultilevel"/>
    <w:tmpl w:val="D7BE3A8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6196EF8"/>
    <w:multiLevelType w:val="hybridMultilevel"/>
    <w:tmpl w:val="96001F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E234C63"/>
    <w:multiLevelType w:val="hybridMultilevel"/>
    <w:tmpl w:val="8872E060"/>
    <w:lvl w:ilvl="0" w:tplc="3BBAA8AA">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1"/>
  </w:num>
  <w:num w:numId="3">
    <w:abstractNumId w:val="2"/>
  </w:num>
  <w:num w:numId="4">
    <w:abstractNumId w:val="3"/>
  </w:num>
  <w:num w:numId="5">
    <w:abstractNumId w:val="5"/>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F3"/>
    <w:rsid w:val="000075CE"/>
    <w:rsid w:val="00010103"/>
    <w:rsid w:val="0001032F"/>
    <w:rsid w:val="00011082"/>
    <w:rsid w:val="00011958"/>
    <w:rsid w:val="00016517"/>
    <w:rsid w:val="0002133E"/>
    <w:rsid w:val="00022D53"/>
    <w:rsid w:val="000231B4"/>
    <w:rsid w:val="00024F1D"/>
    <w:rsid w:val="0003406C"/>
    <w:rsid w:val="0003789C"/>
    <w:rsid w:val="000411E3"/>
    <w:rsid w:val="000470CA"/>
    <w:rsid w:val="00047B17"/>
    <w:rsid w:val="00053689"/>
    <w:rsid w:val="0005428F"/>
    <w:rsid w:val="00054FAD"/>
    <w:rsid w:val="0005755C"/>
    <w:rsid w:val="00060E8A"/>
    <w:rsid w:val="000612A8"/>
    <w:rsid w:val="00061454"/>
    <w:rsid w:val="00070182"/>
    <w:rsid w:val="00071900"/>
    <w:rsid w:val="00072701"/>
    <w:rsid w:val="000843A6"/>
    <w:rsid w:val="000853A3"/>
    <w:rsid w:val="00090A89"/>
    <w:rsid w:val="000949CF"/>
    <w:rsid w:val="000A0801"/>
    <w:rsid w:val="000A5CE4"/>
    <w:rsid w:val="000A60FE"/>
    <w:rsid w:val="000B1F98"/>
    <w:rsid w:val="000B3621"/>
    <w:rsid w:val="000B47CB"/>
    <w:rsid w:val="000B4DE7"/>
    <w:rsid w:val="000B70EE"/>
    <w:rsid w:val="000C216E"/>
    <w:rsid w:val="000C60CA"/>
    <w:rsid w:val="000C66F8"/>
    <w:rsid w:val="000C6F00"/>
    <w:rsid w:val="000D1168"/>
    <w:rsid w:val="000D3606"/>
    <w:rsid w:val="000D39BD"/>
    <w:rsid w:val="000D5D3C"/>
    <w:rsid w:val="000E176A"/>
    <w:rsid w:val="000E2ABA"/>
    <w:rsid w:val="000E5ECB"/>
    <w:rsid w:val="000E6B7A"/>
    <w:rsid w:val="000F112E"/>
    <w:rsid w:val="000F475C"/>
    <w:rsid w:val="000F6F2D"/>
    <w:rsid w:val="001072C4"/>
    <w:rsid w:val="00107812"/>
    <w:rsid w:val="00107C95"/>
    <w:rsid w:val="0011589D"/>
    <w:rsid w:val="00120E44"/>
    <w:rsid w:val="0012199A"/>
    <w:rsid w:val="00125911"/>
    <w:rsid w:val="00135735"/>
    <w:rsid w:val="0013602D"/>
    <w:rsid w:val="00146F4A"/>
    <w:rsid w:val="001519EC"/>
    <w:rsid w:val="00157D0D"/>
    <w:rsid w:val="0016286E"/>
    <w:rsid w:val="0016365D"/>
    <w:rsid w:val="001710F0"/>
    <w:rsid w:val="00171AAD"/>
    <w:rsid w:val="001731C1"/>
    <w:rsid w:val="001751F3"/>
    <w:rsid w:val="00175AF1"/>
    <w:rsid w:val="00176BCE"/>
    <w:rsid w:val="00183155"/>
    <w:rsid w:val="001966A8"/>
    <w:rsid w:val="001974C5"/>
    <w:rsid w:val="00197DFA"/>
    <w:rsid w:val="00197FA4"/>
    <w:rsid w:val="001A0318"/>
    <w:rsid w:val="001A16FC"/>
    <w:rsid w:val="001A38E7"/>
    <w:rsid w:val="001A751B"/>
    <w:rsid w:val="001B5258"/>
    <w:rsid w:val="001B7502"/>
    <w:rsid w:val="001C0E1D"/>
    <w:rsid w:val="001C175C"/>
    <w:rsid w:val="001C27AA"/>
    <w:rsid w:val="001C3374"/>
    <w:rsid w:val="001C73E4"/>
    <w:rsid w:val="001C7E3F"/>
    <w:rsid w:val="001D3400"/>
    <w:rsid w:val="001D35CD"/>
    <w:rsid w:val="001E362B"/>
    <w:rsid w:val="001E3E47"/>
    <w:rsid w:val="001E46E2"/>
    <w:rsid w:val="001F11C4"/>
    <w:rsid w:val="001F365B"/>
    <w:rsid w:val="001F5B5F"/>
    <w:rsid w:val="001F623C"/>
    <w:rsid w:val="001F7884"/>
    <w:rsid w:val="00200A59"/>
    <w:rsid w:val="002022B4"/>
    <w:rsid w:val="00206806"/>
    <w:rsid w:val="00206EBA"/>
    <w:rsid w:val="00210718"/>
    <w:rsid w:val="0022072B"/>
    <w:rsid w:val="00220E7A"/>
    <w:rsid w:val="002252FD"/>
    <w:rsid w:val="00226DF0"/>
    <w:rsid w:val="002303BD"/>
    <w:rsid w:val="00230743"/>
    <w:rsid w:val="00232D61"/>
    <w:rsid w:val="002373BB"/>
    <w:rsid w:val="00244478"/>
    <w:rsid w:val="00245785"/>
    <w:rsid w:val="00252818"/>
    <w:rsid w:val="0025432B"/>
    <w:rsid w:val="00254E01"/>
    <w:rsid w:val="00256042"/>
    <w:rsid w:val="00261433"/>
    <w:rsid w:val="00263CCA"/>
    <w:rsid w:val="00265ACE"/>
    <w:rsid w:val="00266382"/>
    <w:rsid w:val="00271E90"/>
    <w:rsid w:val="00273990"/>
    <w:rsid w:val="00274F06"/>
    <w:rsid w:val="00280551"/>
    <w:rsid w:val="00280A3F"/>
    <w:rsid w:val="00290CC5"/>
    <w:rsid w:val="00294E4F"/>
    <w:rsid w:val="0029556D"/>
    <w:rsid w:val="00297584"/>
    <w:rsid w:val="002A60B4"/>
    <w:rsid w:val="002B2366"/>
    <w:rsid w:val="002B2821"/>
    <w:rsid w:val="002B2971"/>
    <w:rsid w:val="002B456D"/>
    <w:rsid w:val="002C25FA"/>
    <w:rsid w:val="002C51B8"/>
    <w:rsid w:val="002D1D6E"/>
    <w:rsid w:val="002D2BB5"/>
    <w:rsid w:val="002D3766"/>
    <w:rsid w:val="002E519F"/>
    <w:rsid w:val="002E56E1"/>
    <w:rsid w:val="002F12AD"/>
    <w:rsid w:val="002F5F02"/>
    <w:rsid w:val="002F6184"/>
    <w:rsid w:val="002F63C1"/>
    <w:rsid w:val="002F7B88"/>
    <w:rsid w:val="00300813"/>
    <w:rsid w:val="003017D5"/>
    <w:rsid w:val="00305566"/>
    <w:rsid w:val="00306A3B"/>
    <w:rsid w:val="00310B37"/>
    <w:rsid w:val="00312776"/>
    <w:rsid w:val="00313A0B"/>
    <w:rsid w:val="003216E7"/>
    <w:rsid w:val="00321F67"/>
    <w:rsid w:val="00332426"/>
    <w:rsid w:val="0033356B"/>
    <w:rsid w:val="00336EEF"/>
    <w:rsid w:val="00337ABF"/>
    <w:rsid w:val="0034318F"/>
    <w:rsid w:val="00343878"/>
    <w:rsid w:val="0034527B"/>
    <w:rsid w:val="0034607E"/>
    <w:rsid w:val="00346498"/>
    <w:rsid w:val="00351BD4"/>
    <w:rsid w:val="00352221"/>
    <w:rsid w:val="00352FD5"/>
    <w:rsid w:val="0035473A"/>
    <w:rsid w:val="003559B3"/>
    <w:rsid w:val="00360BD9"/>
    <w:rsid w:val="00361425"/>
    <w:rsid w:val="003632A9"/>
    <w:rsid w:val="00365F76"/>
    <w:rsid w:val="00370129"/>
    <w:rsid w:val="00371394"/>
    <w:rsid w:val="00372C00"/>
    <w:rsid w:val="003761E2"/>
    <w:rsid w:val="00384CB4"/>
    <w:rsid w:val="0039206A"/>
    <w:rsid w:val="00396023"/>
    <w:rsid w:val="003A36D2"/>
    <w:rsid w:val="003B09EA"/>
    <w:rsid w:val="003B25FB"/>
    <w:rsid w:val="003B29B9"/>
    <w:rsid w:val="003B42A6"/>
    <w:rsid w:val="003B46E5"/>
    <w:rsid w:val="003B7548"/>
    <w:rsid w:val="003C2658"/>
    <w:rsid w:val="003C295D"/>
    <w:rsid w:val="003C6FF7"/>
    <w:rsid w:val="003D19D9"/>
    <w:rsid w:val="003D3512"/>
    <w:rsid w:val="003E1608"/>
    <w:rsid w:val="003E2429"/>
    <w:rsid w:val="003E2D31"/>
    <w:rsid w:val="003E2F3D"/>
    <w:rsid w:val="003E30B4"/>
    <w:rsid w:val="003E3382"/>
    <w:rsid w:val="003E43A2"/>
    <w:rsid w:val="003E5B7C"/>
    <w:rsid w:val="003F1F85"/>
    <w:rsid w:val="003F40F6"/>
    <w:rsid w:val="003F460D"/>
    <w:rsid w:val="003F62E8"/>
    <w:rsid w:val="00402B07"/>
    <w:rsid w:val="00402DF1"/>
    <w:rsid w:val="00405FD2"/>
    <w:rsid w:val="0040718B"/>
    <w:rsid w:val="00410B98"/>
    <w:rsid w:val="0042583A"/>
    <w:rsid w:val="004259D6"/>
    <w:rsid w:val="004261FD"/>
    <w:rsid w:val="00426B1E"/>
    <w:rsid w:val="004270F6"/>
    <w:rsid w:val="00435328"/>
    <w:rsid w:val="004357CB"/>
    <w:rsid w:val="00435D9F"/>
    <w:rsid w:val="00444E69"/>
    <w:rsid w:val="0045218C"/>
    <w:rsid w:val="00453AEF"/>
    <w:rsid w:val="00456F08"/>
    <w:rsid w:val="0045731B"/>
    <w:rsid w:val="00460AD4"/>
    <w:rsid w:val="00461060"/>
    <w:rsid w:val="0046438A"/>
    <w:rsid w:val="00465483"/>
    <w:rsid w:val="00467153"/>
    <w:rsid w:val="0047046E"/>
    <w:rsid w:val="004712F3"/>
    <w:rsid w:val="0047210C"/>
    <w:rsid w:val="00473F44"/>
    <w:rsid w:val="00476200"/>
    <w:rsid w:val="0047640B"/>
    <w:rsid w:val="00476BFC"/>
    <w:rsid w:val="004828C8"/>
    <w:rsid w:val="004839F5"/>
    <w:rsid w:val="004868D0"/>
    <w:rsid w:val="004931C8"/>
    <w:rsid w:val="004979B5"/>
    <w:rsid w:val="004A75F7"/>
    <w:rsid w:val="004B1D69"/>
    <w:rsid w:val="004B61A0"/>
    <w:rsid w:val="004B747C"/>
    <w:rsid w:val="004C3D0A"/>
    <w:rsid w:val="004C40A2"/>
    <w:rsid w:val="004D09B0"/>
    <w:rsid w:val="004D321A"/>
    <w:rsid w:val="004D509B"/>
    <w:rsid w:val="004D7969"/>
    <w:rsid w:val="004E1C97"/>
    <w:rsid w:val="004E3C21"/>
    <w:rsid w:val="004F0E6E"/>
    <w:rsid w:val="004F0F3A"/>
    <w:rsid w:val="004F5776"/>
    <w:rsid w:val="00501212"/>
    <w:rsid w:val="005031D1"/>
    <w:rsid w:val="005037E3"/>
    <w:rsid w:val="005056F8"/>
    <w:rsid w:val="00510331"/>
    <w:rsid w:val="00523235"/>
    <w:rsid w:val="00526CE0"/>
    <w:rsid w:val="00531910"/>
    <w:rsid w:val="00531BB2"/>
    <w:rsid w:val="00532AC4"/>
    <w:rsid w:val="00535AF8"/>
    <w:rsid w:val="0053620B"/>
    <w:rsid w:val="005366D4"/>
    <w:rsid w:val="00540115"/>
    <w:rsid w:val="00541C56"/>
    <w:rsid w:val="00541FA3"/>
    <w:rsid w:val="005421E5"/>
    <w:rsid w:val="0054284D"/>
    <w:rsid w:val="00542D47"/>
    <w:rsid w:val="00544088"/>
    <w:rsid w:val="005440B5"/>
    <w:rsid w:val="0055248F"/>
    <w:rsid w:val="00552A2E"/>
    <w:rsid w:val="005604AE"/>
    <w:rsid w:val="0056069E"/>
    <w:rsid w:val="005644CE"/>
    <w:rsid w:val="00570A20"/>
    <w:rsid w:val="005757E7"/>
    <w:rsid w:val="00581C85"/>
    <w:rsid w:val="00583542"/>
    <w:rsid w:val="00591B38"/>
    <w:rsid w:val="00592C54"/>
    <w:rsid w:val="005967B8"/>
    <w:rsid w:val="0059715C"/>
    <w:rsid w:val="005A25DD"/>
    <w:rsid w:val="005A3567"/>
    <w:rsid w:val="005A4A56"/>
    <w:rsid w:val="005A5F40"/>
    <w:rsid w:val="005A5F51"/>
    <w:rsid w:val="005A6C10"/>
    <w:rsid w:val="005A758F"/>
    <w:rsid w:val="005B30DA"/>
    <w:rsid w:val="005B56D9"/>
    <w:rsid w:val="005C3074"/>
    <w:rsid w:val="005C5133"/>
    <w:rsid w:val="005D3C34"/>
    <w:rsid w:val="005D3CC9"/>
    <w:rsid w:val="005E3B8F"/>
    <w:rsid w:val="005E48DE"/>
    <w:rsid w:val="005E574C"/>
    <w:rsid w:val="005E58E2"/>
    <w:rsid w:val="005E6D68"/>
    <w:rsid w:val="005E7F9E"/>
    <w:rsid w:val="005F3141"/>
    <w:rsid w:val="005F4A07"/>
    <w:rsid w:val="005F5FF9"/>
    <w:rsid w:val="005F757C"/>
    <w:rsid w:val="006015B7"/>
    <w:rsid w:val="00603CB3"/>
    <w:rsid w:val="006046A5"/>
    <w:rsid w:val="006060CD"/>
    <w:rsid w:val="00607047"/>
    <w:rsid w:val="00610570"/>
    <w:rsid w:val="00611ECB"/>
    <w:rsid w:val="00612E8D"/>
    <w:rsid w:val="00613D93"/>
    <w:rsid w:val="006158E7"/>
    <w:rsid w:val="0062085F"/>
    <w:rsid w:val="00623C1C"/>
    <w:rsid w:val="006265E0"/>
    <w:rsid w:val="00630E0F"/>
    <w:rsid w:val="0063260A"/>
    <w:rsid w:val="0063458A"/>
    <w:rsid w:val="00636B67"/>
    <w:rsid w:val="00640C76"/>
    <w:rsid w:val="0064728D"/>
    <w:rsid w:val="00650238"/>
    <w:rsid w:val="006506C9"/>
    <w:rsid w:val="00652035"/>
    <w:rsid w:val="006549BE"/>
    <w:rsid w:val="00657867"/>
    <w:rsid w:val="00660249"/>
    <w:rsid w:val="00660E85"/>
    <w:rsid w:val="006617FC"/>
    <w:rsid w:val="00661BB8"/>
    <w:rsid w:val="00663DE7"/>
    <w:rsid w:val="0066526A"/>
    <w:rsid w:val="00665DC0"/>
    <w:rsid w:val="00667EEA"/>
    <w:rsid w:val="0067004A"/>
    <w:rsid w:val="00671041"/>
    <w:rsid w:val="00672E33"/>
    <w:rsid w:val="00674588"/>
    <w:rsid w:val="00675179"/>
    <w:rsid w:val="00675F15"/>
    <w:rsid w:val="00675F89"/>
    <w:rsid w:val="00681BB2"/>
    <w:rsid w:val="0068229D"/>
    <w:rsid w:val="00682A2B"/>
    <w:rsid w:val="006872CC"/>
    <w:rsid w:val="00690816"/>
    <w:rsid w:val="006908E6"/>
    <w:rsid w:val="00690F15"/>
    <w:rsid w:val="006941D0"/>
    <w:rsid w:val="006A07CD"/>
    <w:rsid w:val="006A16A6"/>
    <w:rsid w:val="006A4708"/>
    <w:rsid w:val="006B04DE"/>
    <w:rsid w:val="006B07E9"/>
    <w:rsid w:val="006B2B39"/>
    <w:rsid w:val="006B395A"/>
    <w:rsid w:val="006B4D3F"/>
    <w:rsid w:val="006C1FC1"/>
    <w:rsid w:val="006C48DA"/>
    <w:rsid w:val="006D0178"/>
    <w:rsid w:val="006D081B"/>
    <w:rsid w:val="006D4490"/>
    <w:rsid w:val="006D4891"/>
    <w:rsid w:val="006D57A8"/>
    <w:rsid w:val="006E5EA7"/>
    <w:rsid w:val="006F2EE3"/>
    <w:rsid w:val="007002E8"/>
    <w:rsid w:val="00705B8B"/>
    <w:rsid w:val="00710591"/>
    <w:rsid w:val="0071428B"/>
    <w:rsid w:val="00714907"/>
    <w:rsid w:val="00716377"/>
    <w:rsid w:val="007207CF"/>
    <w:rsid w:val="00720BF8"/>
    <w:rsid w:val="00720CEF"/>
    <w:rsid w:val="00737B9D"/>
    <w:rsid w:val="00740177"/>
    <w:rsid w:val="00741FC4"/>
    <w:rsid w:val="00744996"/>
    <w:rsid w:val="00750FBB"/>
    <w:rsid w:val="0075544F"/>
    <w:rsid w:val="00765818"/>
    <w:rsid w:val="00766397"/>
    <w:rsid w:val="007720FD"/>
    <w:rsid w:val="00773E12"/>
    <w:rsid w:val="00776EB9"/>
    <w:rsid w:val="00781247"/>
    <w:rsid w:val="00782390"/>
    <w:rsid w:val="00782844"/>
    <w:rsid w:val="00782B18"/>
    <w:rsid w:val="00783BD7"/>
    <w:rsid w:val="0078584D"/>
    <w:rsid w:val="00793B5F"/>
    <w:rsid w:val="007A0510"/>
    <w:rsid w:val="007A2D64"/>
    <w:rsid w:val="007A4AC2"/>
    <w:rsid w:val="007A70D9"/>
    <w:rsid w:val="007B4341"/>
    <w:rsid w:val="007C3850"/>
    <w:rsid w:val="007C4A8C"/>
    <w:rsid w:val="007C5C7C"/>
    <w:rsid w:val="007C6498"/>
    <w:rsid w:val="007D5E3D"/>
    <w:rsid w:val="007D7172"/>
    <w:rsid w:val="007E1FD4"/>
    <w:rsid w:val="007E3938"/>
    <w:rsid w:val="007F1152"/>
    <w:rsid w:val="007F1340"/>
    <w:rsid w:val="007F2AAD"/>
    <w:rsid w:val="007F47E4"/>
    <w:rsid w:val="007F56DE"/>
    <w:rsid w:val="00802136"/>
    <w:rsid w:val="00803EC3"/>
    <w:rsid w:val="008040F5"/>
    <w:rsid w:val="00804193"/>
    <w:rsid w:val="00804360"/>
    <w:rsid w:val="00811796"/>
    <w:rsid w:val="008120AB"/>
    <w:rsid w:val="008120B0"/>
    <w:rsid w:val="0081582F"/>
    <w:rsid w:val="00820620"/>
    <w:rsid w:val="00820733"/>
    <w:rsid w:val="00821656"/>
    <w:rsid w:val="008219E5"/>
    <w:rsid w:val="00821FEC"/>
    <w:rsid w:val="00822A6E"/>
    <w:rsid w:val="00822C0C"/>
    <w:rsid w:val="00823C77"/>
    <w:rsid w:val="00827A1C"/>
    <w:rsid w:val="00833481"/>
    <w:rsid w:val="00833858"/>
    <w:rsid w:val="0083554F"/>
    <w:rsid w:val="00837DE7"/>
    <w:rsid w:val="00840009"/>
    <w:rsid w:val="0084188A"/>
    <w:rsid w:val="008437B8"/>
    <w:rsid w:val="0084577F"/>
    <w:rsid w:val="00847204"/>
    <w:rsid w:val="00851726"/>
    <w:rsid w:val="008549E5"/>
    <w:rsid w:val="00854BB2"/>
    <w:rsid w:val="00854BE8"/>
    <w:rsid w:val="00855EF3"/>
    <w:rsid w:val="0086519D"/>
    <w:rsid w:val="0087035D"/>
    <w:rsid w:val="0087186E"/>
    <w:rsid w:val="008810C1"/>
    <w:rsid w:val="008814A5"/>
    <w:rsid w:val="008817D0"/>
    <w:rsid w:val="00883040"/>
    <w:rsid w:val="00884E6A"/>
    <w:rsid w:val="008908A4"/>
    <w:rsid w:val="00893114"/>
    <w:rsid w:val="008947AC"/>
    <w:rsid w:val="008A02D0"/>
    <w:rsid w:val="008A0485"/>
    <w:rsid w:val="008A0964"/>
    <w:rsid w:val="008A455F"/>
    <w:rsid w:val="008A54F9"/>
    <w:rsid w:val="008A6003"/>
    <w:rsid w:val="008A6764"/>
    <w:rsid w:val="008B4D66"/>
    <w:rsid w:val="008B5AA9"/>
    <w:rsid w:val="008B64D0"/>
    <w:rsid w:val="008C528C"/>
    <w:rsid w:val="008C5918"/>
    <w:rsid w:val="008D07AE"/>
    <w:rsid w:val="008D0841"/>
    <w:rsid w:val="008D3AD8"/>
    <w:rsid w:val="008D79A9"/>
    <w:rsid w:val="008E5162"/>
    <w:rsid w:val="008E60C7"/>
    <w:rsid w:val="008E67A5"/>
    <w:rsid w:val="008E6A7D"/>
    <w:rsid w:val="008F04E6"/>
    <w:rsid w:val="008F149D"/>
    <w:rsid w:val="008F320D"/>
    <w:rsid w:val="008F3913"/>
    <w:rsid w:val="008F5091"/>
    <w:rsid w:val="008F6D0C"/>
    <w:rsid w:val="00900BEA"/>
    <w:rsid w:val="0090175B"/>
    <w:rsid w:val="00907783"/>
    <w:rsid w:val="00910BF2"/>
    <w:rsid w:val="009118D2"/>
    <w:rsid w:val="00911B6D"/>
    <w:rsid w:val="009121E4"/>
    <w:rsid w:val="00912B5D"/>
    <w:rsid w:val="009164E8"/>
    <w:rsid w:val="00920B13"/>
    <w:rsid w:val="009254BB"/>
    <w:rsid w:val="00932175"/>
    <w:rsid w:val="0093724D"/>
    <w:rsid w:val="009413B9"/>
    <w:rsid w:val="009451CF"/>
    <w:rsid w:val="009479AC"/>
    <w:rsid w:val="00950194"/>
    <w:rsid w:val="00951E5C"/>
    <w:rsid w:val="009531BE"/>
    <w:rsid w:val="009538D6"/>
    <w:rsid w:val="0095486E"/>
    <w:rsid w:val="009566E2"/>
    <w:rsid w:val="00960A7B"/>
    <w:rsid w:val="00962F7D"/>
    <w:rsid w:val="0096675F"/>
    <w:rsid w:val="009674C4"/>
    <w:rsid w:val="00972C1E"/>
    <w:rsid w:val="00974C5B"/>
    <w:rsid w:val="00980AD9"/>
    <w:rsid w:val="00983060"/>
    <w:rsid w:val="009861ED"/>
    <w:rsid w:val="009873F0"/>
    <w:rsid w:val="0099111C"/>
    <w:rsid w:val="00994F34"/>
    <w:rsid w:val="009A1264"/>
    <w:rsid w:val="009A1763"/>
    <w:rsid w:val="009B286B"/>
    <w:rsid w:val="009B28D4"/>
    <w:rsid w:val="009B68DF"/>
    <w:rsid w:val="009B707D"/>
    <w:rsid w:val="009B74A5"/>
    <w:rsid w:val="009C28E8"/>
    <w:rsid w:val="009C357F"/>
    <w:rsid w:val="009E1E74"/>
    <w:rsid w:val="009E42D1"/>
    <w:rsid w:val="009E55E9"/>
    <w:rsid w:val="009E73ED"/>
    <w:rsid w:val="009F1ECA"/>
    <w:rsid w:val="009F24EC"/>
    <w:rsid w:val="009F2BA7"/>
    <w:rsid w:val="009F5703"/>
    <w:rsid w:val="009F6E1C"/>
    <w:rsid w:val="00A008B3"/>
    <w:rsid w:val="00A01753"/>
    <w:rsid w:val="00A018F1"/>
    <w:rsid w:val="00A03617"/>
    <w:rsid w:val="00A05566"/>
    <w:rsid w:val="00A13C82"/>
    <w:rsid w:val="00A2219A"/>
    <w:rsid w:val="00A232DF"/>
    <w:rsid w:val="00A3781B"/>
    <w:rsid w:val="00A41382"/>
    <w:rsid w:val="00A41C49"/>
    <w:rsid w:val="00A44716"/>
    <w:rsid w:val="00A45156"/>
    <w:rsid w:val="00A468C5"/>
    <w:rsid w:val="00A52204"/>
    <w:rsid w:val="00A56033"/>
    <w:rsid w:val="00A60828"/>
    <w:rsid w:val="00A64074"/>
    <w:rsid w:val="00A674E7"/>
    <w:rsid w:val="00A71A99"/>
    <w:rsid w:val="00A734A5"/>
    <w:rsid w:val="00A74EF0"/>
    <w:rsid w:val="00A7666C"/>
    <w:rsid w:val="00A864A2"/>
    <w:rsid w:val="00A902D3"/>
    <w:rsid w:val="00A92F5A"/>
    <w:rsid w:val="00A93B3C"/>
    <w:rsid w:val="00A97A86"/>
    <w:rsid w:val="00AA4881"/>
    <w:rsid w:val="00AA54E9"/>
    <w:rsid w:val="00AA68AE"/>
    <w:rsid w:val="00AB1246"/>
    <w:rsid w:val="00AB219E"/>
    <w:rsid w:val="00AB587D"/>
    <w:rsid w:val="00AB6403"/>
    <w:rsid w:val="00AC2D45"/>
    <w:rsid w:val="00AC352D"/>
    <w:rsid w:val="00AC42E6"/>
    <w:rsid w:val="00AD236B"/>
    <w:rsid w:val="00AE159D"/>
    <w:rsid w:val="00AE3C87"/>
    <w:rsid w:val="00AE6C77"/>
    <w:rsid w:val="00AF260A"/>
    <w:rsid w:val="00AF3E8D"/>
    <w:rsid w:val="00AF4394"/>
    <w:rsid w:val="00AF4C90"/>
    <w:rsid w:val="00AF6D9C"/>
    <w:rsid w:val="00B00A2A"/>
    <w:rsid w:val="00B0273A"/>
    <w:rsid w:val="00B0771B"/>
    <w:rsid w:val="00B1137B"/>
    <w:rsid w:val="00B15A44"/>
    <w:rsid w:val="00B15F6C"/>
    <w:rsid w:val="00B230E7"/>
    <w:rsid w:val="00B258C3"/>
    <w:rsid w:val="00B300FE"/>
    <w:rsid w:val="00B31BB1"/>
    <w:rsid w:val="00B334D8"/>
    <w:rsid w:val="00B35E1A"/>
    <w:rsid w:val="00B37ADF"/>
    <w:rsid w:val="00B4065A"/>
    <w:rsid w:val="00B47437"/>
    <w:rsid w:val="00B51124"/>
    <w:rsid w:val="00B5182A"/>
    <w:rsid w:val="00B52832"/>
    <w:rsid w:val="00B54FA1"/>
    <w:rsid w:val="00B55B1C"/>
    <w:rsid w:val="00B5787F"/>
    <w:rsid w:val="00B579D1"/>
    <w:rsid w:val="00B70391"/>
    <w:rsid w:val="00B71049"/>
    <w:rsid w:val="00B77957"/>
    <w:rsid w:val="00B827B6"/>
    <w:rsid w:val="00B84884"/>
    <w:rsid w:val="00B865F4"/>
    <w:rsid w:val="00B91064"/>
    <w:rsid w:val="00B967F5"/>
    <w:rsid w:val="00B97C05"/>
    <w:rsid w:val="00BA0609"/>
    <w:rsid w:val="00BA0B8A"/>
    <w:rsid w:val="00BA149F"/>
    <w:rsid w:val="00BA61F5"/>
    <w:rsid w:val="00BB3176"/>
    <w:rsid w:val="00BC1869"/>
    <w:rsid w:val="00BC18AF"/>
    <w:rsid w:val="00BC1C29"/>
    <w:rsid w:val="00BC3021"/>
    <w:rsid w:val="00BC3321"/>
    <w:rsid w:val="00BD26D6"/>
    <w:rsid w:val="00BD546D"/>
    <w:rsid w:val="00BD5A7D"/>
    <w:rsid w:val="00BD6122"/>
    <w:rsid w:val="00BD74F3"/>
    <w:rsid w:val="00BE07F6"/>
    <w:rsid w:val="00BE3A0C"/>
    <w:rsid w:val="00BF01A3"/>
    <w:rsid w:val="00BF075C"/>
    <w:rsid w:val="00BF2172"/>
    <w:rsid w:val="00BF63D2"/>
    <w:rsid w:val="00C00D8B"/>
    <w:rsid w:val="00C03C71"/>
    <w:rsid w:val="00C07315"/>
    <w:rsid w:val="00C12D2E"/>
    <w:rsid w:val="00C130C6"/>
    <w:rsid w:val="00C167F6"/>
    <w:rsid w:val="00C17388"/>
    <w:rsid w:val="00C21BD4"/>
    <w:rsid w:val="00C31E83"/>
    <w:rsid w:val="00C34EE7"/>
    <w:rsid w:val="00C37BEB"/>
    <w:rsid w:val="00C40A0D"/>
    <w:rsid w:val="00C416E7"/>
    <w:rsid w:val="00C41DF9"/>
    <w:rsid w:val="00C442B3"/>
    <w:rsid w:val="00C44F01"/>
    <w:rsid w:val="00C542F8"/>
    <w:rsid w:val="00C56382"/>
    <w:rsid w:val="00C60DE1"/>
    <w:rsid w:val="00C61491"/>
    <w:rsid w:val="00C641DF"/>
    <w:rsid w:val="00C65AAE"/>
    <w:rsid w:val="00C7583B"/>
    <w:rsid w:val="00C76601"/>
    <w:rsid w:val="00C80758"/>
    <w:rsid w:val="00C84145"/>
    <w:rsid w:val="00C84380"/>
    <w:rsid w:val="00C864CB"/>
    <w:rsid w:val="00C9085A"/>
    <w:rsid w:val="00C91373"/>
    <w:rsid w:val="00C93BEB"/>
    <w:rsid w:val="00C93E4F"/>
    <w:rsid w:val="00CA197B"/>
    <w:rsid w:val="00CA45EC"/>
    <w:rsid w:val="00CA534D"/>
    <w:rsid w:val="00CB32F1"/>
    <w:rsid w:val="00CC2992"/>
    <w:rsid w:val="00CC48EA"/>
    <w:rsid w:val="00CE06DC"/>
    <w:rsid w:val="00CE1194"/>
    <w:rsid w:val="00CE5555"/>
    <w:rsid w:val="00CF68C4"/>
    <w:rsid w:val="00CF724B"/>
    <w:rsid w:val="00D00B8A"/>
    <w:rsid w:val="00D0203E"/>
    <w:rsid w:val="00D04106"/>
    <w:rsid w:val="00D111FD"/>
    <w:rsid w:val="00D126F6"/>
    <w:rsid w:val="00D14A31"/>
    <w:rsid w:val="00D16684"/>
    <w:rsid w:val="00D232F5"/>
    <w:rsid w:val="00D250FA"/>
    <w:rsid w:val="00D27D74"/>
    <w:rsid w:val="00D3082B"/>
    <w:rsid w:val="00D34598"/>
    <w:rsid w:val="00D35768"/>
    <w:rsid w:val="00D42E0B"/>
    <w:rsid w:val="00D45A46"/>
    <w:rsid w:val="00D533E5"/>
    <w:rsid w:val="00D554FD"/>
    <w:rsid w:val="00D66B1C"/>
    <w:rsid w:val="00D70ED8"/>
    <w:rsid w:val="00D70F5B"/>
    <w:rsid w:val="00D753F2"/>
    <w:rsid w:val="00D80172"/>
    <w:rsid w:val="00D84220"/>
    <w:rsid w:val="00D852EF"/>
    <w:rsid w:val="00D9052A"/>
    <w:rsid w:val="00D915E2"/>
    <w:rsid w:val="00D93F09"/>
    <w:rsid w:val="00D9425B"/>
    <w:rsid w:val="00D94FBE"/>
    <w:rsid w:val="00D96319"/>
    <w:rsid w:val="00DA05B4"/>
    <w:rsid w:val="00DA2550"/>
    <w:rsid w:val="00DA2F01"/>
    <w:rsid w:val="00DA31A2"/>
    <w:rsid w:val="00DA51F9"/>
    <w:rsid w:val="00DA56DA"/>
    <w:rsid w:val="00DA5A3B"/>
    <w:rsid w:val="00DA678C"/>
    <w:rsid w:val="00DB22F6"/>
    <w:rsid w:val="00DB2625"/>
    <w:rsid w:val="00DB5A25"/>
    <w:rsid w:val="00DB6E54"/>
    <w:rsid w:val="00DC0AF7"/>
    <w:rsid w:val="00DD1D54"/>
    <w:rsid w:val="00DD3A00"/>
    <w:rsid w:val="00DD3CA9"/>
    <w:rsid w:val="00DD777E"/>
    <w:rsid w:val="00DE0B68"/>
    <w:rsid w:val="00DF03C9"/>
    <w:rsid w:val="00DF476A"/>
    <w:rsid w:val="00DF5663"/>
    <w:rsid w:val="00DF566D"/>
    <w:rsid w:val="00DF75BB"/>
    <w:rsid w:val="00E026F2"/>
    <w:rsid w:val="00E0617D"/>
    <w:rsid w:val="00E06CBC"/>
    <w:rsid w:val="00E07851"/>
    <w:rsid w:val="00E1400A"/>
    <w:rsid w:val="00E14420"/>
    <w:rsid w:val="00E15E6E"/>
    <w:rsid w:val="00E20DFB"/>
    <w:rsid w:val="00E23354"/>
    <w:rsid w:val="00E25C20"/>
    <w:rsid w:val="00E34109"/>
    <w:rsid w:val="00E36D47"/>
    <w:rsid w:val="00E3747B"/>
    <w:rsid w:val="00E42895"/>
    <w:rsid w:val="00E42F3D"/>
    <w:rsid w:val="00E43D00"/>
    <w:rsid w:val="00E47E68"/>
    <w:rsid w:val="00E52694"/>
    <w:rsid w:val="00E53642"/>
    <w:rsid w:val="00E56194"/>
    <w:rsid w:val="00E56B15"/>
    <w:rsid w:val="00E6011C"/>
    <w:rsid w:val="00E72DF5"/>
    <w:rsid w:val="00E73B61"/>
    <w:rsid w:val="00E73DA0"/>
    <w:rsid w:val="00E77372"/>
    <w:rsid w:val="00E77B1C"/>
    <w:rsid w:val="00E84247"/>
    <w:rsid w:val="00E90454"/>
    <w:rsid w:val="00E93D23"/>
    <w:rsid w:val="00E940E3"/>
    <w:rsid w:val="00E95601"/>
    <w:rsid w:val="00EA2FF9"/>
    <w:rsid w:val="00EB388E"/>
    <w:rsid w:val="00EC335A"/>
    <w:rsid w:val="00EC576F"/>
    <w:rsid w:val="00ED1AA9"/>
    <w:rsid w:val="00ED40F1"/>
    <w:rsid w:val="00ED4D73"/>
    <w:rsid w:val="00EE39C9"/>
    <w:rsid w:val="00EE5110"/>
    <w:rsid w:val="00EE7B3A"/>
    <w:rsid w:val="00EF276B"/>
    <w:rsid w:val="00EF5BE3"/>
    <w:rsid w:val="00EF687A"/>
    <w:rsid w:val="00EF6EA2"/>
    <w:rsid w:val="00EF7075"/>
    <w:rsid w:val="00F00FEF"/>
    <w:rsid w:val="00F02957"/>
    <w:rsid w:val="00F03D11"/>
    <w:rsid w:val="00F105FB"/>
    <w:rsid w:val="00F11F7C"/>
    <w:rsid w:val="00F16DB0"/>
    <w:rsid w:val="00F31923"/>
    <w:rsid w:val="00F334DA"/>
    <w:rsid w:val="00F374F6"/>
    <w:rsid w:val="00F42453"/>
    <w:rsid w:val="00F4571B"/>
    <w:rsid w:val="00F45FBB"/>
    <w:rsid w:val="00F47654"/>
    <w:rsid w:val="00F560F6"/>
    <w:rsid w:val="00F6492A"/>
    <w:rsid w:val="00F64C84"/>
    <w:rsid w:val="00F73098"/>
    <w:rsid w:val="00F74243"/>
    <w:rsid w:val="00F76D54"/>
    <w:rsid w:val="00F82532"/>
    <w:rsid w:val="00F8365D"/>
    <w:rsid w:val="00F839B3"/>
    <w:rsid w:val="00F96C08"/>
    <w:rsid w:val="00F96D78"/>
    <w:rsid w:val="00F97587"/>
    <w:rsid w:val="00FA248C"/>
    <w:rsid w:val="00FB1F40"/>
    <w:rsid w:val="00FB445D"/>
    <w:rsid w:val="00FB52A0"/>
    <w:rsid w:val="00FB720E"/>
    <w:rsid w:val="00FB7A2C"/>
    <w:rsid w:val="00FC24DA"/>
    <w:rsid w:val="00FD10BE"/>
    <w:rsid w:val="00FD2A15"/>
    <w:rsid w:val="00FD3F6A"/>
    <w:rsid w:val="00FD5ABB"/>
    <w:rsid w:val="00FE3E34"/>
    <w:rsid w:val="00FE614C"/>
    <w:rsid w:val="00FE674B"/>
    <w:rsid w:val="00FF0688"/>
    <w:rsid w:val="00FF0734"/>
    <w:rsid w:val="00FF461C"/>
    <w:rsid w:val="00FF7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isiresearchsoft-com/cwyw" w:name="citation"/>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5:docId w15:val="{90E24344-2547-4B63-A5DC-930C59865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1F3"/>
    <w:rPr>
      <w:sz w:val="24"/>
      <w:szCs w:val="24"/>
      <w:lang w:eastAsia="en-US"/>
    </w:rPr>
  </w:style>
  <w:style w:type="paragraph" w:styleId="Heading1">
    <w:name w:val="heading 1"/>
    <w:basedOn w:val="Normal"/>
    <w:next w:val="Normal"/>
    <w:qFormat/>
    <w:rsid w:val="008B5AA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7018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5473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4728D"/>
    <w:rPr>
      <w:sz w:val="20"/>
      <w:szCs w:val="20"/>
    </w:rPr>
  </w:style>
  <w:style w:type="character" w:styleId="FootnoteReference">
    <w:name w:val="footnote reference"/>
    <w:semiHidden/>
    <w:rsid w:val="0064728D"/>
    <w:rPr>
      <w:vertAlign w:val="superscript"/>
    </w:rPr>
  </w:style>
  <w:style w:type="character" w:styleId="CommentReference">
    <w:name w:val="annotation reference"/>
    <w:rsid w:val="00070182"/>
    <w:rPr>
      <w:sz w:val="16"/>
      <w:szCs w:val="16"/>
    </w:rPr>
  </w:style>
  <w:style w:type="paragraph" w:styleId="CommentText">
    <w:name w:val="annotation text"/>
    <w:basedOn w:val="Normal"/>
    <w:link w:val="CommentTextChar"/>
    <w:rsid w:val="00070182"/>
    <w:rPr>
      <w:sz w:val="20"/>
      <w:szCs w:val="20"/>
      <w:lang w:val="x-none"/>
    </w:rPr>
  </w:style>
  <w:style w:type="paragraph" w:styleId="BalloonText">
    <w:name w:val="Balloon Text"/>
    <w:basedOn w:val="Normal"/>
    <w:semiHidden/>
    <w:rsid w:val="00070182"/>
    <w:rPr>
      <w:rFonts w:ascii="Tahoma" w:hAnsi="Tahoma" w:cs="Tahoma"/>
      <w:sz w:val="16"/>
      <w:szCs w:val="16"/>
    </w:rPr>
  </w:style>
  <w:style w:type="character" w:styleId="Hyperlink">
    <w:name w:val="Hyperlink"/>
    <w:rsid w:val="00A41C49"/>
    <w:rPr>
      <w:color w:val="0000FF"/>
      <w:u w:val="single"/>
    </w:rPr>
  </w:style>
  <w:style w:type="paragraph" w:styleId="Footer">
    <w:name w:val="footer"/>
    <w:basedOn w:val="Normal"/>
    <w:rsid w:val="00D80172"/>
    <w:pPr>
      <w:tabs>
        <w:tab w:val="center" w:pos="4320"/>
        <w:tab w:val="right" w:pos="8640"/>
      </w:tabs>
    </w:pPr>
  </w:style>
  <w:style w:type="character" w:styleId="PageNumber">
    <w:name w:val="page number"/>
    <w:basedOn w:val="DefaultParagraphFont"/>
    <w:rsid w:val="00D80172"/>
  </w:style>
  <w:style w:type="paragraph" w:styleId="CommentSubject">
    <w:name w:val="annotation subject"/>
    <w:basedOn w:val="CommentText"/>
    <w:next w:val="CommentText"/>
    <w:semiHidden/>
    <w:rsid w:val="006872CC"/>
    <w:rPr>
      <w:b/>
      <w:bCs/>
    </w:rPr>
  </w:style>
  <w:style w:type="character" w:customStyle="1" w:styleId="addmd">
    <w:name w:val="addmd"/>
    <w:basedOn w:val="DefaultParagraphFont"/>
    <w:rsid w:val="00047B17"/>
  </w:style>
  <w:style w:type="character" w:styleId="FollowedHyperlink">
    <w:name w:val="FollowedHyperlink"/>
    <w:rsid w:val="00220E7A"/>
    <w:rPr>
      <w:color w:val="800080"/>
      <w:u w:val="single"/>
    </w:rPr>
  </w:style>
  <w:style w:type="character" w:customStyle="1" w:styleId="apple-style-span">
    <w:name w:val="apple-style-span"/>
    <w:basedOn w:val="DefaultParagraphFont"/>
    <w:rsid w:val="00FB52A0"/>
  </w:style>
  <w:style w:type="character" w:customStyle="1" w:styleId="ds">
    <w:name w:val="ds"/>
    <w:basedOn w:val="DefaultParagraphFont"/>
    <w:rsid w:val="00FB52A0"/>
  </w:style>
  <w:style w:type="character" w:customStyle="1" w:styleId="apple-converted-space">
    <w:name w:val="apple-converted-space"/>
    <w:basedOn w:val="DefaultParagraphFont"/>
    <w:rsid w:val="00FB52A0"/>
  </w:style>
  <w:style w:type="table" w:styleId="TableList3">
    <w:name w:val="Table List 3"/>
    <w:basedOn w:val="TableNormal"/>
    <w:rsid w:val="0018315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5">
    <w:name w:val="Table List 5"/>
    <w:basedOn w:val="TableNormal"/>
    <w:rsid w:val="0018315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Grid2">
    <w:name w:val="Table Grid 2"/>
    <w:basedOn w:val="TableNormal"/>
    <w:rsid w:val="0018315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olorfulList-Accent3">
    <w:name w:val="Colorful List Accent 3"/>
    <w:basedOn w:val="TableNormal"/>
    <w:uiPriority w:val="72"/>
    <w:rsid w:val="0018315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TableSimple3">
    <w:name w:val="Table Simple 3"/>
    <w:basedOn w:val="TableNormal"/>
    <w:rsid w:val="0018315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ecxmsonormal">
    <w:name w:val="ecxmsonormal"/>
    <w:basedOn w:val="Normal"/>
    <w:rsid w:val="00BD546D"/>
    <w:pPr>
      <w:spacing w:before="100" w:beforeAutospacing="1" w:after="100" w:afterAutospacing="1"/>
    </w:pPr>
    <w:rPr>
      <w:lang w:eastAsia="en-GB"/>
    </w:rPr>
  </w:style>
  <w:style w:type="character" w:styleId="Emphasis">
    <w:name w:val="Emphasis"/>
    <w:uiPriority w:val="20"/>
    <w:qFormat/>
    <w:rsid w:val="008C5918"/>
    <w:rPr>
      <w:i/>
      <w:iCs/>
    </w:rPr>
  </w:style>
  <w:style w:type="paragraph" w:styleId="NormalWeb">
    <w:name w:val="Normal (Web)"/>
    <w:basedOn w:val="Normal"/>
    <w:rsid w:val="00300813"/>
    <w:pPr>
      <w:spacing w:before="100" w:beforeAutospacing="1" w:after="100" w:afterAutospacing="1"/>
    </w:pPr>
    <w:rPr>
      <w:rFonts w:ascii="Calibri" w:hAnsi="Calibri"/>
      <w:lang w:val="en-US"/>
    </w:rPr>
  </w:style>
  <w:style w:type="character" w:customStyle="1" w:styleId="CommentTextChar">
    <w:name w:val="Comment Text Char"/>
    <w:link w:val="CommentText"/>
    <w:rsid w:val="00300813"/>
    <w:rPr>
      <w:lang w:eastAsia="en-US"/>
    </w:rPr>
  </w:style>
  <w:style w:type="paragraph" w:customStyle="1" w:styleId="Default">
    <w:name w:val="Default"/>
    <w:rsid w:val="00DA31A2"/>
    <w:pPr>
      <w:autoSpaceDE w:val="0"/>
      <w:autoSpaceDN w:val="0"/>
      <w:adjustRightInd w:val="0"/>
    </w:pPr>
    <w:rPr>
      <w:color w:val="000000"/>
      <w:sz w:val="24"/>
      <w:szCs w:val="24"/>
      <w:lang w:val="en-US" w:eastAsia="en-US"/>
    </w:rPr>
  </w:style>
  <w:style w:type="paragraph" w:styleId="Header">
    <w:name w:val="header"/>
    <w:basedOn w:val="Normal"/>
    <w:link w:val="HeaderChar"/>
    <w:rsid w:val="00980AD9"/>
    <w:pPr>
      <w:tabs>
        <w:tab w:val="center" w:pos="4680"/>
        <w:tab w:val="right" w:pos="9360"/>
      </w:tabs>
    </w:pPr>
    <w:rPr>
      <w:lang w:eastAsia="x-none"/>
    </w:rPr>
  </w:style>
  <w:style w:type="character" w:customStyle="1" w:styleId="HeaderChar">
    <w:name w:val="Header Char"/>
    <w:link w:val="Header"/>
    <w:rsid w:val="00980AD9"/>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2370">
      <w:bodyDiv w:val="1"/>
      <w:marLeft w:val="0"/>
      <w:marRight w:val="0"/>
      <w:marTop w:val="0"/>
      <w:marBottom w:val="0"/>
      <w:divBdr>
        <w:top w:val="none" w:sz="0" w:space="0" w:color="auto"/>
        <w:left w:val="none" w:sz="0" w:space="0" w:color="auto"/>
        <w:bottom w:val="none" w:sz="0" w:space="0" w:color="auto"/>
        <w:right w:val="none" w:sz="0" w:space="0" w:color="auto"/>
      </w:divBdr>
    </w:div>
    <w:div w:id="109202267">
      <w:bodyDiv w:val="1"/>
      <w:marLeft w:val="0"/>
      <w:marRight w:val="0"/>
      <w:marTop w:val="0"/>
      <w:marBottom w:val="0"/>
      <w:divBdr>
        <w:top w:val="none" w:sz="0" w:space="0" w:color="auto"/>
        <w:left w:val="none" w:sz="0" w:space="0" w:color="auto"/>
        <w:bottom w:val="none" w:sz="0" w:space="0" w:color="auto"/>
        <w:right w:val="none" w:sz="0" w:space="0" w:color="auto"/>
      </w:divBdr>
    </w:div>
    <w:div w:id="252662387">
      <w:bodyDiv w:val="1"/>
      <w:marLeft w:val="0"/>
      <w:marRight w:val="0"/>
      <w:marTop w:val="0"/>
      <w:marBottom w:val="0"/>
      <w:divBdr>
        <w:top w:val="none" w:sz="0" w:space="0" w:color="auto"/>
        <w:left w:val="none" w:sz="0" w:space="0" w:color="auto"/>
        <w:bottom w:val="none" w:sz="0" w:space="0" w:color="auto"/>
        <w:right w:val="none" w:sz="0" w:space="0" w:color="auto"/>
      </w:divBdr>
      <w:divsChild>
        <w:div w:id="192574088">
          <w:marLeft w:val="0"/>
          <w:marRight w:val="0"/>
          <w:marTop w:val="0"/>
          <w:marBottom w:val="0"/>
          <w:divBdr>
            <w:top w:val="none" w:sz="0" w:space="0" w:color="auto"/>
            <w:left w:val="none" w:sz="0" w:space="0" w:color="auto"/>
            <w:bottom w:val="none" w:sz="0" w:space="0" w:color="auto"/>
            <w:right w:val="none" w:sz="0" w:space="0" w:color="auto"/>
          </w:divBdr>
        </w:div>
        <w:div w:id="540242192">
          <w:marLeft w:val="0"/>
          <w:marRight w:val="0"/>
          <w:marTop w:val="0"/>
          <w:marBottom w:val="0"/>
          <w:divBdr>
            <w:top w:val="none" w:sz="0" w:space="0" w:color="auto"/>
            <w:left w:val="none" w:sz="0" w:space="0" w:color="auto"/>
            <w:bottom w:val="none" w:sz="0" w:space="0" w:color="auto"/>
            <w:right w:val="none" w:sz="0" w:space="0" w:color="auto"/>
          </w:divBdr>
        </w:div>
        <w:div w:id="1804035997">
          <w:marLeft w:val="0"/>
          <w:marRight w:val="0"/>
          <w:marTop w:val="0"/>
          <w:marBottom w:val="0"/>
          <w:divBdr>
            <w:top w:val="none" w:sz="0" w:space="0" w:color="auto"/>
            <w:left w:val="none" w:sz="0" w:space="0" w:color="auto"/>
            <w:bottom w:val="none" w:sz="0" w:space="0" w:color="auto"/>
            <w:right w:val="none" w:sz="0" w:space="0" w:color="auto"/>
          </w:divBdr>
        </w:div>
      </w:divsChild>
    </w:div>
    <w:div w:id="375475427">
      <w:bodyDiv w:val="1"/>
      <w:marLeft w:val="0"/>
      <w:marRight w:val="0"/>
      <w:marTop w:val="0"/>
      <w:marBottom w:val="0"/>
      <w:divBdr>
        <w:top w:val="none" w:sz="0" w:space="0" w:color="auto"/>
        <w:left w:val="none" w:sz="0" w:space="0" w:color="auto"/>
        <w:bottom w:val="none" w:sz="0" w:space="0" w:color="auto"/>
        <w:right w:val="none" w:sz="0" w:space="0" w:color="auto"/>
      </w:divBdr>
    </w:div>
    <w:div w:id="1151101274">
      <w:bodyDiv w:val="1"/>
      <w:marLeft w:val="0"/>
      <w:marRight w:val="0"/>
      <w:marTop w:val="0"/>
      <w:marBottom w:val="0"/>
      <w:divBdr>
        <w:top w:val="none" w:sz="0" w:space="0" w:color="auto"/>
        <w:left w:val="none" w:sz="0" w:space="0" w:color="auto"/>
        <w:bottom w:val="none" w:sz="0" w:space="0" w:color="auto"/>
        <w:right w:val="none" w:sz="0" w:space="0" w:color="auto"/>
      </w:divBdr>
    </w:div>
    <w:div w:id="1187403799">
      <w:bodyDiv w:val="1"/>
      <w:marLeft w:val="0"/>
      <w:marRight w:val="0"/>
      <w:marTop w:val="0"/>
      <w:marBottom w:val="0"/>
      <w:divBdr>
        <w:top w:val="none" w:sz="0" w:space="0" w:color="auto"/>
        <w:left w:val="none" w:sz="0" w:space="0" w:color="auto"/>
        <w:bottom w:val="none" w:sz="0" w:space="0" w:color="auto"/>
        <w:right w:val="none" w:sz="0" w:space="0" w:color="auto"/>
      </w:divBdr>
    </w:div>
    <w:div w:id="1659721890">
      <w:bodyDiv w:val="1"/>
      <w:marLeft w:val="0"/>
      <w:marRight w:val="0"/>
      <w:marTop w:val="0"/>
      <w:marBottom w:val="0"/>
      <w:divBdr>
        <w:top w:val="none" w:sz="0" w:space="0" w:color="auto"/>
        <w:left w:val="none" w:sz="0" w:space="0" w:color="auto"/>
        <w:bottom w:val="none" w:sz="0" w:space="0" w:color="auto"/>
        <w:right w:val="none" w:sz="0" w:space="0" w:color="auto"/>
      </w:divBdr>
      <w:divsChild>
        <w:div w:id="861437053">
          <w:marLeft w:val="0"/>
          <w:marRight w:val="0"/>
          <w:marTop w:val="0"/>
          <w:marBottom w:val="0"/>
          <w:divBdr>
            <w:top w:val="none" w:sz="0" w:space="0" w:color="auto"/>
            <w:left w:val="none" w:sz="0" w:space="0" w:color="auto"/>
            <w:bottom w:val="none" w:sz="0" w:space="0" w:color="auto"/>
            <w:right w:val="none" w:sz="0" w:space="0" w:color="auto"/>
          </w:divBdr>
        </w:div>
      </w:divsChild>
    </w:div>
    <w:div w:id="1820000460">
      <w:bodyDiv w:val="1"/>
      <w:marLeft w:val="0"/>
      <w:marRight w:val="0"/>
      <w:marTop w:val="0"/>
      <w:marBottom w:val="0"/>
      <w:divBdr>
        <w:top w:val="none" w:sz="0" w:space="0" w:color="auto"/>
        <w:left w:val="none" w:sz="0" w:space="0" w:color="auto"/>
        <w:bottom w:val="none" w:sz="0" w:space="0" w:color="auto"/>
        <w:right w:val="none" w:sz="0" w:space="0" w:color="auto"/>
      </w:divBdr>
    </w:div>
    <w:div w:id="195528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patricia_agupusi@brown.edu" TargetMode="External"/><Relationship Id="rId13" Type="http://schemas.openxmlformats.org/officeDocument/2006/relationships/hyperlink" Target="http://royaldutchshellplc.com/2013/01/24/shell-oil-spillage-in-niger-delta-up-70-percent-in-2012/" TargetMode="External"/><Relationship Id="rId18" Type="http://schemas.openxmlformats.org/officeDocument/2006/relationships/hyperlink" Target="http://www.guardian.co.uk/business/2007/feb/02/oilandpetrol.climatechang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hellfoundation.org/images/origins/Shel_Foundation_origins.pdf" TargetMode="External"/><Relationship Id="rId7" Type="http://schemas.openxmlformats.org/officeDocument/2006/relationships/hyperlink" Target="mailto:ghaliba@hope.ac.uk" TargetMode="External"/><Relationship Id="rId12" Type="http://schemas.openxmlformats.org/officeDocument/2006/relationships/hyperlink" Target="http://businessrespect.net/page.php?Story_ID=616" TargetMode="External"/><Relationship Id="rId17" Type="http://schemas.openxmlformats.org/officeDocument/2006/relationships/hyperlink" Target="http://www.guardian.co.uk/business/2011/feb/03/shell-profits-nearly-one-point-six-million-an-hou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isd.org/business/ngo/roles.asp" TargetMode="External"/><Relationship Id="rId20" Type="http://schemas.openxmlformats.org/officeDocument/2006/relationships/hyperlink" Target="http://uk.reuters.com/article/2013/01/30/uk-shell-nigeria-lawsuit-idUKBRE90T0DC201301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ews.bbc.co.uk/1/hi/8648091.st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guardian.co.uk/commentisfree/cif-green/2010/jun/25/double-standards-multinationals-ecological-disasters" TargetMode="External"/><Relationship Id="rId23" Type="http://schemas.openxmlformats.org/officeDocument/2006/relationships/footer" Target="footer1.xml"/><Relationship Id="rId10" Type="http://schemas.openxmlformats.org/officeDocument/2006/relationships/hyperlink" Target="http://news.bbc.co.uk/2/hi/africa/6209845.stm" TargetMode="External"/><Relationship Id="rId19" Type="http://schemas.openxmlformats.org/officeDocument/2006/relationships/hyperlink" Target="http://mcgovern.house.gov/uploads/Scan001.PDF" TargetMode="External"/><Relationship Id="rId4" Type="http://schemas.openxmlformats.org/officeDocument/2006/relationships/webSettings" Target="webSettings.xml"/><Relationship Id="rId9" Type="http://schemas.openxmlformats.org/officeDocument/2006/relationships/hyperlink" Target="http://www.mallenbaker.net/csr/definition.php" TargetMode="External"/><Relationship Id="rId14" Type="http://schemas.openxmlformats.org/officeDocument/2006/relationships/hyperlink" Target="http://www.eia.gov/countries/country-data.cfm?fips=ni" TargetMode="External"/><Relationship Id="rId22" Type="http://schemas.openxmlformats.org/officeDocument/2006/relationships/hyperlink" Target="http://wwwstatic.shell.com/static/aboutshell/downloads/who_we_are/sgb%09ps/sgbp_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5881</Words>
  <Characters>33528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CORPORATE SOCIAL RESPONSIBILITY: A PERSPECTIVE OF MULTINATIONAL ENTERPRISES IN THE DEVELOPING WORLD</vt:lpstr>
    </vt:vector>
  </TitlesOfParts>
  <Company/>
  <LinksUpToDate>false</LinksUpToDate>
  <CharactersWithSpaces>39331</CharactersWithSpaces>
  <SharedDoc>false</SharedDoc>
  <HLinks>
    <vt:vector size="96" baseType="variant">
      <vt:variant>
        <vt:i4>4128791</vt:i4>
      </vt:variant>
      <vt:variant>
        <vt:i4>45</vt:i4>
      </vt:variant>
      <vt:variant>
        <vt:i4>0</vt:i4>
      </vt:variant>
      <vt:variant>
        <vt:i4>5</vt:i4>
      </vt:variant>
      <vt:variant>
        <vt:lpwstr>http://wwwstatic.shell.com/static/aboutshell/downloads/who_we_are/sgbps/sgbp_english.pdf</vt:lpwstr>
      </vt:variant>
      <vt:variant>
        <vt:lpwstr/>
      </vt:variant>
      <vt:variant>
        <vt:i4>3014764</vt:i4>
      </vt:variant>
      <vt:variant>
        <vt:i4>42</vt:i4>
      </vt:variant>
      <vt:variant>
        <vt:i4>0</vt:i4>
      </vt:variant>
      <vt:variant>
        <vt:i4>5</vt:i4>
      </vt:variant>
      <vt:variant>
        <vt:lpwstr>http://www.shellfoundation.org/images/origins/Shel_Foundation_origins.pdf</vt:lpwstr>
      </vt:variant>
      <vt:variant>
        <vt:lpwstr/>
      </vt:variant>
      <vt:variant>
        <vt:i4>3276852</vt:i4>
      </vt:variant>
      <vt:variant>
        <vt:i4>39</vt:i4>
      </vt:variant>
      <vt:variant>
        <vt:i4>0</vt:i4>
      </vt:variant>
      <vt:variant>
        <vt:i4>5</vt:i4>
      </vt:variant>
      <vt:variant>
        <vt:lpwstr>http://uk.reuters.com/article/2013/01/30/uk-shell-nigeria-lawsuit-idUKBRE90T0DC20130130</vt:lpwstr>
      </vt:variant>
      <vt:variant>
        <vt:lpwstr/>
      </vt:variant>
      <vt:variant>
        <vt:i4>5898255</vt:i4>
      </vt:variant>
      <vt:variant>
        <vt:i4>36</vt:i4>
      </vt:variant>
      <vt:variant>
        <vt:i4>0</vt:i4>
      </vt:variant>
      <vt:variant>
        <vt:i4>5</vt:i4>
      </vt:variant>
      <vt:variant>
        <vt:lpwstr>http://mcgovern.house.gov/uploads/Scan001.PDF</vt:lpwstr>
      </vt:variant>
      <vt:variant>
        <vt:lpwstr/>
      </vt:variant>
      <vt:variant>
        <vt:i4>5505110</vt:i4>
      </vt:variant>
      <vt:variant>
        <vt:i4>33</vt:i4>
      </vt:variant>
      <vt:variant>
        <vt:i4>0</vt:i4>
      </vt:variant>
      <vt:variant>
        <vt:i4>5</vt:i4>
      </vt:variant>
      <vt:variant>
        <vt:lpwstr>http://www.guardian.co.uk/business/2007/feb/02/oilandpetrol.climatechange</vt:lpwstr>
      </vt:variant>
      <vt:variant>
        <vt:lpwstr/>
      </vt:variant>
      <vt:variant>
        <vt:i4>4325388</vt:i4>
      </vt:variant>
      <vt:variant>
        <vt:i4>30</vt:i4>
      </vt:variant>
      <vt:variant>
        <vt:i4>0</vt:i4>
      </vt:variant>
      <vt:variant>
        <vt:i4>5</vt:i4>
      </vt:variant>
      <vt:variant>
        <vt:lpwstr>http://www.guardian.co.uk/business/2011/feb/03/shell-profits-nearly-one-point-six-million-an-hour</vt:lpwstr>
      </vt:variant>
      <vt:variant>
        <vt:lpwstr/>
      </vt:variant>
      <vt:variant>
        <vt:i4>3473513</vt:i4>
      </vt:variant>
      <vt:variant>
        <vt:i4>27</vt:i4>
      </vt:variant>
      <vt:variant>
        <vt:i4>0</vt:i4>
      </vt:variant>
      <vt:variant>
        <vt:i4>5</vt:i4>
      </vt:variant>
      <vt:variant>
        <vt:lpwstr>http://www.iisd.org/business/ngo/roles.asp</vt:lpwstr>
      </vt:variant>
      <vt:variant>
        <vt:lpwstr/>
      </vt:variant>
      <vt:variant>
        <vt:i4>3801197</vt:i4>
      </vt:variant>
      <vt:variant>
        <vt:i4>24</vt:i4>
      </vt:variant>
      <vt:variant>
        <vt:i4>0</vt:i4>
      </vt:variant>
      <vt:variant>
        <vt:i4>5</vt:i4>
      </vt:variant>
      <vt:variant>
        <vt:lpwstr>http://www.guardian.co.uk/commentisfree/cif-green/2010/jun/25/double-standards-multinationals-ecological-disasters</vt:lpwstr>
      </vt:variant>
      <vt:variant>
        <vt:lpwstr/>
      </vt:variant>
      <vt:variant>
        <vt:i4>5111829</vt:i4>
      </vt:variant>
      <vt:variant>
        <vt:i4>21</vt:i4>
      </vt:variant>
      <vt:variant>
        <vt:i4>0</vt:i4>
      </vt:variant>
      <vt:variant>
        <vt:i4>5</vt:i4>
      </vt:variant>
      <vt:variant>
        <vt:lpwstr>http://www.eia.gov/countries/country-data.cfm?fips=ni</vt:lpwstr>
      </vt:variant>
      <vt:variant>
        <vt:lpwstr/>
      </vt:variant>
      <vt:variant>
        <vt:i4>917512</vt:i4>
      </vt:variant>
      <vt:variant>
        <vt:i4>18</vt:i4>
      </vt:variant>
      <vt:variant>
        <vt:i4>0</vt:i4>
      </vt:variant>
      <vt:variant>
        <vt:i4>5</vt:i4>
      </vt:variant>
      <vt:variant>
        <vt:lpwstr>http://royaldutchshellplc.com/2013/01/24/shell-oil-spillage-in-niger-delta-up-70-percent-in-2012/</vt:lpwstr>
      </vt:variant>
      <vt:variant>
        <vt:lpwstr/>
      </vt:variant>
      <vt:variant>
        <vt:i4>8257557</vt:i4>
      </vt:variant>
      <vt:variant>
        <vt:i4>15</vt:i4>
      </vt:variant>
      <vt:variant>
        <vt:i4>0</vt:i4>
      </vt:variant>
      <vt:variant>
        <vt:i4>5</vt:i4>
      </vt:variant>
      <vt:variant>
        <vt:lpwstr>http://businessrespect.net/page.php?Story_ID=616</vt:lpwstr>
      </vt:variant>
      <vt:variant>
        <vt:lpwstr/>
      </vt:variant>
      <vt:variant>
        <vt:i4>3145763</vt:i4>
      </vt:variant>
      <vt:variant>
        <vt:i4>12</vt:i4>
      </vt:variant>
      <vt:variant>
        <vt:i4>0</vt:i4>
      </vt:variant>
      <vt:variant>
        <vt:i4>5</vt:i4>
      </vt:variant>
      <vt:variant>
        <vt:lpwstr>http://news.bbc.co.uk/1/hi/8648091.stm</vt:lpwstr>
      </vt:variant>
      <vt:variant>
        <vt:lpwstr/>
      </vt:variant>
      <vt:variant>
        <vt:i4>1638491</vt:i4>
      </vt:variant>
      <vt:variant>
        <vt:i4>9</vt:i4>
      </vt:variant>
      <vt:variant>
        <vt:i4>0</vt:i4>
      </vt:variant>
      <vt:variant>
        <vt:i4>5</vt:i4>
      </vt:variant>
      <vt:variant>
        <vt:lpwstr>http://news.bbc.co.uk/2/hi/africa/6209845.stm</vt:lpwstr>
      </vt:variant>
      <vt:variant>
        <vt:lpwstr/>
      </vt:variant>
      <vt:variant>
        <vt:i4>917533</vt:i4>
      </vt:variant>
      <vt:variant>
        <vt:i4>6</vt:i4>
      </vt:variant>
      <vt:variant>
        <vt:i4>0</vt:i4>
      </vt:variant>
      <vt:variant>
        <vt:i4>5</vt:i4>
      </vt:variant>
      <vt:variant>
        <vt:lpwstr>http://www.mallenbaker.net/csr/definition.php</vt:lpwstr>
      </vt:variant>
      <vt:variant>
        <vt:lpwstr/>
      </vt:variant>
      <vt:variant>
        <vt:i4>3801210</vt:i4>
      </vt:variant>
      <vt:variant>
        <vt:i4>3</vt:i4>
      </vt:variant>
      <vt:variant>
        <vt:i4>0</vt:i4>
      </vt:variant>
      <vt:variant>
        <vt:i4>5</vt:i4>
      </vt:variant>
      <vt:variant>
        <vt:lpwstr>mailto:2patricia_agupusi@brown.edu</vt:lpwstr>
      </vt:variant>
      <vt:variant>
        <vt:lpwstr/>
      </vt:variant>
      <vt:variant>
        <vt:i4>4980777</vt:i4>
      </vt:variant>
      <vt:variant>
        <vt:i4>0</vt:i4>
      </vt:variant>
      <vt:variant>
        <vt:i4>0</vt:i4>
      </vt:variant>
      <vt:variant>
        <vt:i4>5</vt:i4>
      </vt:variant>
      <vt:variant>
        <vt:lpwstr>mailto:ghaliba@hope.ac.uk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SOCIAL RESPONSIBILITY: A PERSPECTIVE OF MULTINATIONAL ENTERPRISES IN THE DEVELOPING WORLD</dc:title>
  <dc:creator>Patricia Agupusi</dc:creator>
  <cp:lastModifiedBy>Andrew Taylor</cp:lastModifiedBy>
  <cp:revision>2</cp:revision>
  <cp:lastPrinted>2012-07-03T16:46:00Z</cp:lastPrinted>
  <dcterms:created xsi:type="dcterms:W3CDTF">2016-09-20T10:36:00Z</dcterms:created>
  <dcterms:modified xsi:type="dcterms:W3CDTF">2016-09-20T10:36:00Z</dcterms:modified>
</cp:coreProperties>
</file>