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3E" w:rsidRPr="00655A67" w:rsidRDefault="00791DF6">
      <w:pPr>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t xml:space="preserve">County history and </w:t>
      </w:r>
      <w:r w:rsidR="00F30BCC">
        <w:rPr>
          <w:rFonts w:ascii="Times New Roman" w:hAnsi="Times New Roman" w:cs="Times New Roman"/>
          <w:sz w:val="24"/>
          <w:szCs w:val="24"/>
          <w:u w:val="single"/>
        </w:rPr>
        <w:t>C</w:t>
      </w:r>
      <w:r>
        <w:rPr>
          <w:rFonts w:ascii="Times New Roman" w:hAnsi="Times New Roman" w:cs="Times New Roman"/>
          <w:sz w:val="24"/>
          <w:szCs w:val="24"/>
          <w:u w:val="single"/>
        </w:rPr>
        <w:t xml:space="preserve">ivil </w:t>
      </w:r>
      <w:r w:rsidR="00F30BCC">
        <w:rPr>
          <w:rFonts w:ascii="Times New Roman" w:hAnsi="Times New Roman" w:cs="Times New Roman"/>
          <w:sz w:val="24"/>
          <w:szCs w:val="24"/>
          <w:u w:val="single"/>
        </w:rPr>
        <w:t>W</w:t>
      </w:r>
      <w:r>
        <w:rPr>
          <w:rFonts w:ascii="Times New Roman" w:hAnsi="Times New Roman" w:cs="Times New Roman"/>
          <w:sz w:val="24"/>
          <w:szCs w:val="24"/>
          <w:u w:val="single"/>
        </w:rPr>
        <w:t xml:space="preserve">ar: </w:t>
      </w:r>
      <w:r w:rsidR="00C57BEA" w:rsidRPr="00655A67">
        <w:rPr>
          <w:rFonts w:ascii="Times New Roman" w:hAnsi="Times New Roman" w:cs="Times New Roman"/>
          <w:sz w:val="24"/>
          <w:szCs w:val="24"/>
          <w:u w:val="single"/>
        </w:rPr>
        <w:t xml:space="preserve">Sir Philip Mainwaring, William Dugdale, and the </w:t>
      </w:r>
      <w:r w:rsidR="00F30BCC">
        <w:rPr>
          <w:rFonts w:ascii="Times New Roman" w:hAnsi="Times New Roman" w:cs="Times New Roman"/>
          <w:sz w:val="24"/>
          <w:szCs w:val="24"/>
          <w:u w:val="single"/>
        </w:rPr>
        <w:t>A</w:t>
      </w:r>
      <w:r>
        <w:rPr>
          <w:rFonts w:ascii="Times New Roman" w:hAnsi="Times New Roman" w:cs="Times New Roman"/>
          <w:sz w:val="24"/>
          <w:szCs w:val="24"/>
          <w:u w:val="single"/>
        </w:rPr>
        <w:t xml:space="preserve">ttempt to </w:t>
      </w:r>
      <w:r w:rsidR="00F30BCC">
        <w:rPr>
          <w:rFonts w:ascii="Times New Roman" w:hAnsi="Times New Roman" w:cs="Times New Roman"/>
          <w:sz w:val="24"/>
          <w:szCs w:val="24"/>
          <w:u w:val="single"/>
        </w:rPr>
        <w:t>P</w:t>
      </w:r>
      <w:r>
        <w:rPr>
          <w:rFonts w:ascii="Times New Roman" w:hAnsi="Times New Roman" w:cs="Times New Roman"/>
          <w:sz w:val="24"/>
          <w:szCs w:val="24"/>
          <w:u w:val="single"/>
        </w:rPr>
        <w:t xml:space="preserve">ublish a </w:t>
      </w:r>
      <w:r w:rsidR="00F30BCC">
        <w:rPr>
          <w:rFonts w:ascii="Times New Roman" w:hAnsi="Times New Roman" w:cs="Times New Roman"/>
          <w:sz w:val="24"/>
          <w:szCs w:val="24"/>
          <w:u w:val="single"/>
        </w:rPr>
        <w:t>H</w:t>
      </w:r>
      <w:r>
        <w:rPr>
          <w:rFonts w:ascii="Times New Roman" w:hAnsi="Times New Roman" w:cs="Times New Roman"/>
          <w:sz w:val="24"/>
          <w:szCs w:val="24"/>
          <w:u w:val="single"/>
        </w:rPr>
        <w:t>istory of Cheshire in the 1650s</w:t>
      </w:r>
      <w:r w:rsidR="00106BC6">
        <w:rPr>
          <w:rFonts w:ascii="Times New Roman" w:hAnsi="Times New Roman" w:cs="Times New Roman"/>
          <w:sz w:val="24"/>
          <w:szCs w:val="24"/>
          <w:u w:val="single"/>
        </w:rPr>
        <w:t>*</w:t>
      </w:r>
    </w:p>
    <w:p w:rsidR="00C57BEA" w:rsidRDefault="00C57BEA">
      <w:pPr>
        <w:rPr>
          <w:rFonts w:ascii="Times New Roman" w:hAnsi="Times New Roman" w:cs="Times New Roman"/>
          <w:sz w:val="24"/>
          <w:szCs w:val="24"/>
        </w:rPr>
      </w:pPr>
    </w:p>
    <w:p w:rsidR="00F30BCC" w:rsidRPr="00F30BCC" w:rsidRDefault="00F30BCC" w:rsidP="002449CA">
      <w:pPr>
        <w:spacing w:line="480" w:lineRule="auto"/>
        <w:rPr>
          <w:rFonts w:ascii="Times New Roman" w:hAnsi="Times New Roman" w:cs="Times New Roman"/>
          <w:b/>
        </w:rPr>
      </w:pPr>
      <w:r w:rsidRPr="00F30BCC">
        <w:rPr>
          <w:rFonts w:ascii="Times New Roman" w:hAnsi="Times New Roman" w:cs="Times New Roman"/>
          <w:b/>
        </w:rPr>
        <w:t>Abstract</w:t>
      </w:r>
    </w:p>
    <w:p w:rsidR="00F30BCC" w:rsidRPr="00F30BCC" w:rsidRDefault="00F30BCC" w:rsidP="002449CA">
      <w:pPr>
        <w:spacing w:line="480" w:lineRule="auto"/>
        <w:rPr>
          <w:rFonts w:ascii="Times New Roman" w:hAnsi="Times New Roman" w:cs="Times New Roman"/>
        </w:rPr>
      </w:pPr>
      <w:r w:rsidRPr="00F30BCC">
        <w:rPr>
          <w:rFonts w:ascii="Times New Roman" w:hAnsi="Times New Roman" w:cs="Times New Roman"/>
        </w:rPr>
        <w:t xml:space="preserve">In 1659 Sir Philip Mainwaring, great-uncle to Thomas Mainwaring of Baddiley and Peover, proposed that the eminent antiquarian William Dugdale write a county history of Cheshire along the lines of his successful publication on Warwickshire. This article explores the ways in which this proposal reflected the interests and concerns of Mainwaring, his relatives and wider circle during the troubled 1640s and 1650s. Those who regarded themselves as the rightful governors of the county had been profoundly disturbed by a series of challenges to their status and authority during the </w:t>
      </w:r>
      <w:r w:rsidR="00CB5201">
        <w:rPr>
          <w:rFonts w:ascii="Times New Roman" w:hAnsi="Times New Roman" w:cs="Times New Roman"/>
        </w:rPr>
        <w:t>C</w:t>
      </w:r>
      <w:r w:rsidRPr="00F30BCC">
        <w:rPr>
          <w:rFonts w:ascii="Times New Roman" w:hAnsi="Times New Roman" w:cs="Times New Roman"/>
        </w:rPr>
        <w:t xml:space="preserve">ivil </w:t>
      </w:r>
      <w:r w:rsidR="00CB5201">
        <w:rPr>
          <w:rFonts w:ascii="Times New Roman" w:hAnsi="Times New Roman" w:cs="Times New Roman"/>
        </w:rPr>
        <w:t>W</w:t>
      </w:r>
      <w:r w:rsidRPr="00F30BCC">
        <w:rPr>
          <w:rFonts w:ascii="Times New Roman" w:hAnsi="Times New Roman" w:cs="Times New Roman"/>
        </w:rPr>
        <w:t xml:space="preserve">ar and its aftermath. The projected county history, intended to be richly illustrated with engravings of coats of arms and funeral monuments, would have emphasised the elite families’ claim to be the county’s legitimate governors. </w:t>
      </w:r>
    </w:p>
    <w:p w:rsidR="00F30BCC" w:rsidRDefault="00F30BCC" w:rsidP="00F30BCC">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2D4C69" w:rsidRDefault="00C57BEA" w:rsidP="002449CA">
      <w:pPr>
        <w:spacing w:line="480" w:lineRule="auto"/>
        <w:rPr>
          <w:rFonts w:ascii="Times New Roman" w:hAnsi="Times New Roman" w:cs="Times New Roman"/>
          <w:sz w:val="24"/>
          <w:szCs w:val="24"/>
        </w:rPr>
      </w:pPr>
      <w:r>
        <w:rPr>
          <w:rFonts w:ascii="Times New Roman" w:hAnsi="Times New Roman" w:cs="Times New Roman"/>
          <w:sz w:val="24"/>
          <w:szCs w:val="24"/>
        </w:rPr>
        <w:t xml:space="preserve">In 1669 </w:t>
      </w:r>
      <w:r w:rsidR="00D071B7">
        <w:rPr>
          <w:rFonts w:ascii="Times New Roman" w:hAnsi="Times New Roman" w:cs="Times New Roman"/>
          <w:sz w:val="24"/>
          <w:szCs w:val="24"/>
        </w:rPr>
        <w:t xml:space="preserve">William Dugdale compiled a history of the Mainwaring Family of Peover in Cheshire for the head of the family, Sir Thomas Mainwaring. A decade earlier, however, there had been an attempt by one of his relatives to </w:t>
      </w:r>
      <w:r w:rsidR="00EA0700">
        <w:rPr>
          <w:rFonts w:ascii="Times New Roman" w:hAnsi="Times New Roman" w:cs="Times New Roman"/>
          <w:sz w:val="24"/>
          <w:szCs w:val="24"/>
        </w:rPr>
        <w:t xml:space="preserve">launch </w:t>
      </w:r>
      <w:r w:rsidR="00D071B7">
        <w:rPr>
          <w:rFonts w:ascii="Times New Roman" w:hAnsi="Times New Roman" w:cs="Times New Roman"/>
          <w:sz w:val="24"/>
          <w:szCs w:val="24"/>
        </w:rPr>
        <w:t>a more ambitious project</w:t>
      </w:r>
      <w:r w:rsidR="007D7DDC">
        <w:rPr>
          <w:rFonts w:ascii="Times New Roman" w:hAnsi="Times New Roman" w:cs="Times New Roman"/>
          <w:sz w:val="24"/>
          <w:szCs w:val="24"/>
        </w:rPr>
        <w:t>;</w:t>
      </w:r>
      <w:r w:rsidR="00D071B7">
        <w:rPr>
          <w:rFonts w:ascii="Times New Roman" w:hAnsi="Times New Roman" w:cs="Times New Roman"/>
          <w:sz w:val="24"/>
          <w:szCs w:val="24"/>
        </w:rPr>
        <w:t xml:space="preserve"> a history of Cheshire, modelled on </w:t>
      </w:r>
      <w:r w:rsidR="004C28B8">
        <w:rPr>
          <w:rFonts w:ascii="Times New Roman" w:hAnsi="Times New Roman" w:cs="Times New Roman"/>
          <w:sz w:val="24"/>
          <w:szCs w:val="24"/>
        </w:rPr>
        <w:t>Dugdale’s</w:t>
      </w:r>
      <w:r w:rsidR="000E398B">
        <w:rPr>
          <w:rFonts w:ascii="Times New Roman" w:hAnsi="Times New Roman" w:cs="Times New Roman"/>
          <w:sz w:val="24"/>
          <w:szCs w:val="24"/>
        </w:rPr>
        <w:t xml:space="preserve"> </w:t>
      </w:r>
      <w:r w:rsidR="00D071B7">
        <w:rPr>
          <w:rFonts w:ascii="Times New Roman" w:hAnsi="Times New Roman" w:cs="Times New Roman"/>
          <w:i/>
          <w:sz w:val="24"/>
          <w:szCs w:val="24"/>
        </w:rPr>
        <w:t>Antiquities of Warwickshire</w:t>
      </w:r>
      <w:r w:rsidR="00D071B7">
        <w:rPr>
          <w:rFonts w:ascii="Times New Roman" w:hAnsi="Times New Roman" w:cs="Times New Roman"/>
          <w:sz w:val="24"/>
          <w:szCs w:val="24"/>
        </w:rPr>
        <w:t xml:space="preserve"> which had been published in 1656. This </w:t>
      </w:r>
      <w:r w:rsidR="00A647D1">
        <w:rPr>
          <w:rFonts w:ascii="Times New Roman" w:hAnsi="Times New Roman" w:cs="Times New Roman"/>
          <w:sz w:val="24"/>
          <w:szCs w:val="24"/>
        </w:rPr>
        <w:t xml:space="preserve">attempt </w:t>
      </w:r>
      <w:r w:rsidR="00D071B7">
        <w:rPr>
          <w:rFonts w:ascii="Times New Roman" w:hAnsi="Times New Roman" w:cs="Times New Roman"/>
          <w:sz w:val="24"/>
          <w:szCs w:val="24"/>
        </w:rPr>
        <w:t xml:space="preserve">received some attention in the report </w:t>
      </w:r>
      <w:r w:rsidR="006832D1">
        <w:rPr>
          <w:rFonts w:ascii="Times New Roman" w:hAnsi="Times New Roman" w:cs="Times New Roman"/>
          <w:sz w:val="24"/>
          <w:szCs w:val="24"/>
        </w:rPr>
        <w:t>on the manuscripts at Peover Hall by</w:t>
      </w:r>
      <w:r w:rsidR="00D071B7">
        <w:rPr>
          <w:rFonts w:ascii="Times New Roman" w:hAnsi="Times New Roman" w:cs="Times New Roman"/>
          <w:sz w:val="24"/>
          <w:szCs w:val="24"/>
        </w:rPr>
        <w:t xml:space="preserve"> the Historical Manuscripts Commission </w:t>
      </w:r>
      <w:r w:rsidR="00A647D1">
        <w:rPr>
          <w:rFonts w:ascii="Times New Roman" w:hAnsi="Times New Roman" w:cs="Times New Roman"/>
          <w:sz w:val="24"/>
          <w:szCs w:val="24"/>
        </w:rPr>
        <w:t>in</w:t>
      </w:r>
      <w:r w:rsidR="00D071B7">
        <w:rPr>
          <w:rFonts w:ascii="Times New Roman" w:hAnsi="Times New Roman" w:cs="Times New Roman"/>
          <w:sz w:val="24"/>
          <w:szCs w:val="24"/>
        </w:rPr>
        <w:t xml:space="preserve"> 1885, although </w:t>
      </w:r>
      <w:r w:rsidR="006832D1">
        <w:rPr>
          <w:rFonts w:ascii="Times New Roman" w:hAnsi="Times New Roman" w:cs="Times New Roman"/>
          <w:sz w:val="24"/>
          <w:szCs w:val="24"/>
        </w:rPr>
        <w:t>the examiner</w:t>
      </w:r>
      <w:r w:rsidR="00D071B7">
        <w:rPr>
          <w:rFonts w:ascii="Times New Roman" w:hAnsi="Times New Roman" w:cs="Times New Roman"/>
          <w:sz w:val="24"/>
          <w:szCs w:val="24"/>
        </w:rPr>
        <w:t xml:space="preserve"> mistakenly attributed this endeavour to the wrong member </w:t>
      </w:r>
      <w:r w:rsidR="006D4F2A">
        <w:rPr>
          <w:rFonts w:ascii="Times New Roman" w:hAnsi="Times New Roman" w:cs="Times New Roman"/>
          <w:sz w:val="24"/>
          <w:szCs w:val="24"/>
        </w:rPr>
        <w:t>of the family, Sir Thomas’s father</w:t>
      </w:r>
      <w:r w:rsidR="00D071B7">
        <w:rPr>
          <w:rFonts w:ascii="Times New Roman" w:hAnsi="Times New Roman" w:cs="Times New Roman"/>
          <w:sz w:val="24"/>
          <w:szCs w:val="24"/>
        </w:rPr>
        <w:t xml:space="preserve"> </w:t>
      </w:r>
      <w:r w:rsidR="006D4F2A">
        <w:rPr>
          <w:rFonts w:ascii="Times New Roman" w:hAnsi="Times New Roman" w:cs="Times New Roman"/>
          <w:sz w:val="24"/>
          <w:szCs w:val="24"/>
        </w:rPr>
        <w:t xml:space="preserve">Philip Mainwaring, </w:t>
      </w:r>
      <w:r w:rsidR="000E398B">
        <w:rPr>
          <w:rFonts w:ascii="Times New Roman" w:hAnsi="Times New Roman" w:cs="Times New Roman"/>
          <w:sz w:val="24"/>
          <w:szCs w:val="24"/>
        </w:rPr>
        <w:t>a parliamentarian</w:t>
      </w:r>
      <w:r w:rsidR="00D071B7">
        <w:rPr>
          <w:rFonts w:ascii="Times New Roman" w:hAnsi="Times New Roman" w:cs="Times New Roman"/>
          <w:sz w:val="24"/>
          <w:szCs w:val="24"/>
        </w:rPr>
        <w:t xml:space="preserve"> </w:t>
      </w:r>
      <w:r w:rsidR="000E398B">
        <w:rPr>
          <w:rFonts w:ascii="Times New Roman" w:hAnsi="Times New Roman" w:cs="Times New Roman"/>
          <w:sz w:val="24"/>
          <w:szCs w:val="24"/>
        </w:rPr>
        <w:t>captain of horse who had died in 1647.</w:t>
      </w:r>
      <w:r w:rsidR="000E398B">
        <w:rPr>
          <w:rStyle w:val="FootnoteReference"/>
          <w:rFonts w:ascii="Times New Roman" w:hAnsi="Times New Roman" w:cs="Times New Roman"/>
          <w:sz w:val="24"/>
          <w:szCs w:val="24"/>
        </w:rPr>
        <w:footnoteReference w:id="1"/>
      </w:r>
      <w:r w:rsidR="000E398B">
        <w:rPr>
          <w:rFonts w:ascii="Times New Roman" w:hAnsi="Times New Roman" w:cs="Times New Roman"/>
          <w:sz w:val="24"/>
          <w:szCs w:val="24"/>
        </w:rPr>
        <w:t xml:space="preserve"> </w:t>
      </w:r>
      <w:r w:rsidR="006832D1">
        <w:rPr>
          <w:rFonts w:ascii="Times New Roman" w:hAnsi="Times New Roman" w:cs="Times New Roman"/>
          <w:sz w:val="24"/>
          <w:szCs w:val="24"/>
        </w:rPr>
        <w:t xml:space="preserve">The project was actually the idea of </w:t>
      </w:r>
      <w:r w:rsidR="006832D1">
        <w:rPr>
          <w:rFonts w:ascii="Times New Roman" w:hAnsi="Times New Roman" w:cs="Times New Roman"/>
          <w:sz w:val="24"/>
          <w:szCs w:val="24"/>
        </w:rPr>
        <w:lastRenderedPageBreak/>
        <w:t xml:space="preserve">Sir Thomas’s great-uncle, Sir Philip Mainwaring, fourth </w:t>
      </w:r>
      <w:r w:rsidR="004F703A">
        <w:rPr>
          <w:rFonts w:ascii="Times New Roman" w:hAnsi="Times New Roman" w:cs="Times New Roman"/>
          <w:sz w:val="24"/>
          <w:szCs w:val="24"/>
        </w:rPr>
        <w:t xml:space="preserve">surviving </w:t>
      </w:r>
      <w:r w:rsidR="006832D1">
        <w:rPr>
          <w:rFonts w:ascii="Times New Roman" w:hAnsi="Times New Roman" w:cs="Times New Roman"/>
          <w:sz w:val="24"/>
          <w:szCs w:val="24"/>
        </w:rPr>
        <w:t xml:space="preserve">son of Sir Randall Mainwaring, who had </w:t>
      </w:r>
      <w:r w:rsidR="00BE11F9">
        <w:rPr>
          <w:rFonts w:ascii="Times New Roman" w:hAnsi="Times New Roman" w:cs="Times New Roman"/>
          <w:sz w:val="24"/>
          <w:szCs w:val="24"/>
        </w:rPr>
        <w:t xml:space="preserve">achieved </w:t>
      </w:r>
      <w:r w:rsidR="006832D1">
        <w:rPr>
          <w:rFonts w:ascii="Times New Roman" w:hAnsi="Times New Roman" w:cs="Times New Roman"/>
          <w:sz w:val="24"/>
          <w:szCs w:val="24"/>
        </w:rPr>
        <w:t xml:space="preserve">greater </w:t>
      </w:r>
      <w:r w:rsidR="00BE11F9">
        <w:rPr>
          <w:rFonts w:ascii="Times New Roman" w:hAnsi="Times New Roman" w:cs="Times New Roman"/>
          <w:sz w:val="24"/>
          <w:szCs w:val="24"/>
        </w:rPr>
        <w:t>distinction</w:t>
      </w:r>
      <w:r w:rsidR="006832D1">
        <w:rPr>
          <w:rFonts w:ascii="Times New Roman" w:hAnsi="Times New Roman" w:cs="Times New Roman"/>
          <w:sz w:val="24"/>
          <w:szCs w:val="24"/>
        </w:rPr>
        <w:t xml:space="preserve"> in his earlier career than his nephew and namesake and </w:t>
      </w:r>
      <w:r w:rsidR="00967A05">
        <w:rPr>
          <w:rFonts w:ascii="Times New Roman" w:hAnsi="Times New Roman" w:cs="Times New Roman"/>
          <w:sz w:val="24"/>
          <w:szCs w:val="24"/>
        </w:rPr>
        <w:t xml:space="preserve">had </w:t>
      </w:r>
      <w:r w:rsidR="006832D1">
        <w:rPr>
          <w:rFonts w:ascii="Times New Roman" w:hAnsi="Times New Roman" w:cs="Times New Roman"/>
          <w:sz w:val="24"/>
          <w:szCs w:val="24"/>
        </w:rPr>
        <w:t xml:space="preserve">remained loyal to the king during the </w:t>
      </w:r>
      <w:r w:rsidR="00864BD6">
        <w:rPr>
          <w:rFonts w:ascii="Times New Roman" w:hAnsi="Times New Roman" w:cs="Times New Roman"/>
          <w:sz w:val="24"/>
          <w:szCs w:val="24"/>
        </w:rPr>
        <w:t>C</w:t>
      </w:r>
      <w:r w:rsidR="006832D1">
        <w:rPr>
          <w:rFonts w:ascii="Times New Roman" w:hAnsi="Times New Roman" w:cs="Times New Roman"/>
          <w:sz w:val="24"/>
          <w:szCs w:val="24"/>
        </w:rPr>
        <w:t xml:space="preserve">ivil </w:t>
      </w:r>
      <w:r w:rsidR="00864BD6">
        <w:rPr>
          <w:rFonts w:ascii="Times New Roman" w:hAnsi="Times New Roman" w:cs="Times New Roman"/>
          <w:sz w:val="24"/>
          <w:szCs w:val="24"/>
        </w:rPr>
        <w:t>W</w:t>
      </w:r>
      <w:r w:rsidR="006832D1">
        <w:rPr>
          <w:rFonts w:ascii="Times New Roman" w:hAnsi="Times New Roman" w:cs="Times New Roman"/>
          <w:sz w:val="24"/>
          <w:szCs w:val="24"/>
        </w:rPr>
        <w:t xml:space="preserve">ar. </w:t>
      </w:r>
      <w:r w:rsidR="00EA0700">
        <w:rPr>
          <w:rFonts w:ascii="Times New Roman" w:hAnsi="Times New Roman" w:cs="Times New Roman"/>
          <w:sz w:val="24"/>
          <w:szCs w:val="24"/>
        </w:rPr>
        <w:t xml:space="preserve">It was proposed when Sir Philip </w:t>
      </w:r>
      <w:r w:rsidR="00A63896">
        <w:rPr>
          <w:rFonts w:ascii="Times New Roman" w:hAnsi="Times New Roman" w:cs="Times New Roman"/>
          <w:sz w:val="24"/>
          <w:szCs w:val="24"/>
        </w:rPr>
        <w:t xml:space="preserve">held no office and was in his sixties, and could be considered </w:t>
      </w:r>
      <w:r w:rsidR="0084033B">
        <w:rPr>
          <w:rFonts w:ascii="Times New Roman" w:hAnsi="Times New Roman" w:cs="Times New Roman"/>
          <w:sz w:val="24"/>
          <w:szCs w:val="24"/>
        </w:rPr>
        <w:t xml:space="preserve">a retirement project; something to interest him in his old age, and something to leave behind </w:t>
      </w:r>
      <w:r w:rsidR="00462A10">
        <w:rPr>
          <w:rFonts w:ascii="Times New Roman" w:hAnsi="Times New Roman" w:cs="Times New Roman"/>
          <w:sz w:val="24"/>
          <w:szCs w:val="24"/>
        </w:rPr>
        <w:t xml:space="preserve">as a legacy </w:t>
      </w:r>
      <w:r w:rsidR="0084033B">
        <w:rPr>
          <w:rFonts w:ascii="Times New Roman" w:hAnsi="Times New Roman" w:cs="Times New Roman"/>
          <w:sz w:val="24"/>
          <w:szCs w:val="24"/>
        </w:rPr>
        <w:t xml:space="preserve">– perhaps an important consideration for him as he had </w:t>
      </w:r>
      <w:r w:rsidR="00462A10">
        <w:rPr>
          <w:rFonts w:ascii="Times New Roman" w:hAnsi="Times New Roman" w:cs="Times New Roman"/>
          <w:sz w:val="24"/>
          <w:szCs w:val="24"/>
        </w:rPr>
        <w:t>no children</w:t>
      </w:r>
      <w:r w:rsidR="0084033B">
        <w:rPr>
          <w:rFonts w:ascii="Times New Roman" w:hAnsi="Times New Roman" w:cs="Times New Roman"/>
          <w:sz w:val="24"/>
          <w:szCs w:val="24"/>
        </w:rPr>
        <w:t>.</w:t>
      </w:r>
      <w:r w:rsidR="0000625D">
        <w:rPr>
          <w:rFonts w:ascii="Times New Roman" w:hAnsi="Times New Roman" w:cs="Times New Roman"/>
          <w:sz w:val="24"/>
          <w:szCs w:val="24"/>
        </w:rPr>
        <w:t xml:space="preserve"> This paper aims to argue that the proposed history was inspired</w:t>
      </w:r>
      <w:r w:rsidR="00D8572A">
        <w:rPr>
          <w:rFonts w:ascii="Times New Roman" w:hAnsi="Times New Roman" w:cs="Times New Roman"/>
          <w:sz w:val="24"/>
          <w:szCs w:val="24"/>
        </w:rPr>
        <w:t xml:space="preserve"> at least in part </w:t>
      </w:r>
      <w:r w:rsidR="0000625D">
        <w:rPr>
          <w:rFonts w:ascii="Times New Roman" w:hAnsi="Times New Roman" w:cs="Times New Roman"/>
          <w:sz w:val="24"/>
          <w:szCs w:val="24"/>
        </w:rPr>
        <w:t>by other concerns and that it should be read in the context of the challenges that faced the senior gentry families of Cheshire during the 1640s and 1650s</w:t>
      </w:r>
      <w:r w:rsidR="00FD5CC6">
        <w:rPr>
          <w:rFonts w:ascii="Times New Roman" w:hAnsi="Times New Roman" w:cs="Times New Roman"/>
          <w:sz w:val="24"/>
          <w:szCs w:val="24"/>
        </w:rPr>
        <w:t xml:space="preserve">, in particular the threat to their </w:t>
      </w:r>
      <w:r w:rsidR="00F90DF8">
        <w:rPr>
          <w:rFonts w:ascii="Times New Roman" w:hAnsi="Times New Roman" w:cs="Times New Roman"/>
          <w:sz w:val="24"/>
          <w:szCs w:val="24"/>
        </w:rPr>
        <w:t xml:space="preserve">continued control of county government. </w:t>
      </w:r>
    </w:p>
    <w:p w:rsidR="00D071B7" w:rsidRDefault="002D4C69" w:rsidP="002C40B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Jan Broadway’s recent work on gentry culture and the development of local history in Elizabethan and early Stuart England has noted that ‘The education that equipped them </w:t>
      </w:r>
      <w:r w:rsidR="006A5B3E">
        <w:rPr>
          <w:rFonts w:ascii="Times New Roman" w:hAnsi="Times New Roman" w:cs="Times New Roman"/>
          <w:sz w:val="24"/>
          <w:szCs w:val="24"/>
        </w:rPr>
        <w:t>[the post-Reformation gentry] t</w:t>
      </w:r>
      <w:r>
        <w:rPr>
          <w:rFonts w:ascii="Times New Roman" w:hAnsi="Times New Roman" w:cs="Times New Roman"/>
          <w:sz w:val="24"/>
          <w:szCs w:val="24"/>
        </w:rPr>
        <w:t>o act as local administrators and to pursue their lawsuits also enabled them to become historians</w:t>
      </w:r>
      <w:r w:rsidR="004C28B8">
        <w:rPr>
          <w:rFonts w:ascii="Times New Roman" w:hAnsi="Times New Roman" w:cs="Times New Roman"/>
          <w:sz w:val="24"/>
          <w:szCs w:val="24"/>
        </w:rPr>
        <w:t>.</w:t>
      </w:r>
      <w:r>
        <w:rPr>
          <w:rFonts w:ascii="Times New Roman" w:hAnsi="Times New Roman" w:cs="Times New Roman"/>
          <w:sz w:val="24"/>
          <w:szCs w:val="24"/>
        </w:rPr>
        <w:t>’</w:t>
      </w:r>
      <w:r w:rsidR="00FB54A4">
        <w:rPr>
          <w:rFonts w:ascii="Times New Roman" w:hAnsi="Times New Roman" w:cs="Times New Roman"/>
          <w:sz w:val="24"/>
          <w:szCs w:val="24"/>
        </w:rPr>
        <w:t xml:space="preserve"> Her work has examined the ways in which history mattered to the gentry and </w:t>
      </w:r>
      <w:r w:rsidR="00053833">
        <w:rPr>
          <w:rFonts w:ascii="Times New Roman" w:hAnsi="Times New Roman" w:cs="Times New Roman"/>
          <w:sz w:val="24"/>
          <w:szCs w:val="24"/>
        </w:rPr>
        <w:t xml:space="preserve">the methods </w:t>
      </w:r>
      <w:r w:rsidR="00FB54A4">
        <w:rPr>
          <w:rFonts w:ascii="Times New Roman" w:hAnsi="Times New Roman" w:cs="Times New Roman"/>
          <w:sz w:val="24"/>
          <w:szCs w:val="24"/>
        </w:rPr>
        <w:t xml:space="preserve">they </w:t>
      </w:r>
      <w:r w:rsidR="00053833">
        <w:rPr>
          <w:rFonts w:ascii="Times New Roman" w:hAnsi="Times New Roman" w:cs="Times New Roman"/>
          <w:sz w:val="24"/>
          <w:szCs w:val="24"/>
        </w:rPr>
        <w:t xml:space="preserve">used to </w:t>
      </w:r>
      <w:r w:rsidR="00FB54A4">
        <w:rPr>
          <w:rFonts w:ascii="Times New Roman" w:hAnsi="Times New Roman" w:cs="Times New Roman"/>
          <w:sz w:val="24"/>
          <w:szCs w:val="24"/>
        </w:rPr>
        <w:t>research</w:t>
      </w:r>
      <w:r w:rsidR="00053833">
        <w:rPr>
          <w:rFonts w:ascii="Times New Roman" w:hAnsi="Times New Roman" w:cs="Times New Roman"/>
          <w:sz w:val="24"/>
          <w:szCs w:val="24"/>
        </w:rPr>
        <w:t xml:space="preserve"> and disseminate </w:t>
      </w:r>
      <w:r w:rsidR="00FB54A4">
        <w:rPr>
          <w:rFonts w:ascii="Times New Roman" w:hAnsi="Times New Roman" w:cs="Times New Roman"/>
          <w:sz w:val="24"/>
          <w:szCs w:val="24"/>
        </w:rPr>
        <w:t>it</w:t>
      </w:r>
      <w:r w:rsidR="004C28B8">
        <w:rPr>
          <w:rFonts w:ascii="Times New Roman" w:hAnsi="Times New Roman" w:cs="Times New Roman"/>
          <w:sz w:val="24"/>
          <w:szCs w:val="24"/>
        </w:rPr>
        <w:t xml:space="preserve"> or, </w:t>
      </w:r>
      <w:r w:rsidR="00AF2E3C">
        <w:rPr>
          <w:rFonts w:ascii="Times New Roman" w:hAnsi="Times New Roman" w:cs="Times New Roman"/>
          <w:sz w:val="24"/>
          <w:szCs w:val="24"/>
        </w:rPr>
        <w:t xml:space="preserve">as </w:t>
      </w:r>
      <w:r w:rsidR="004C28B8">
        <w:rPr>
          <w:rFonts w:ascii="Times New Roman" w:hAnsi="Times New Roman" w:cs="Times New Roman"/>
          <w:sz w:val="24"/>
          <w:szCs w:val="24"/>
        </w:rPr>
        <w:t>in Mainwaring’s case</w:t>
      </w:r>
      <w:r w:rsidR="00AF2E3C">
        <w:rPr>
          <w:rFonts w:ascii="Times New Roman" w:hAnsi="Times New Roman" w:cs="Times New Roman"/>
          <w:sz w:val="24"/>
          <w:szCs w:val="24"/>
        </w:rPr>
        <w:t>,</w:t>
      </w:r>
      <w:r w:rsidR="004C28B8">
        <w:rPr>
          <w:rFonts w:ascii="Times New Roman" w:hAnsi="Times New Roman" w:cs="Times New Roman"/>
          <w:sz w:val="24"/>
          <w:szCs w:val="24"/>
        </w:rPr>
        <w:t xml:space="preserve"> </w:t>
      </w:r>
      <w:r w:rsidR="00AF2E3C">
        <w:rPr>
          <w:rFonts w:ascii="Times New Roman" w:hAnsi="Times New Roman" w:cs="Times New Roman"/>
          <w:sz w:val="24"/>
          <w:szCs w:val="24"/>
        </w:rPr>
        <w:t>commission it to be written by others</w:t>
      </w:r>
      <w:r w:rsidR="00FB54A4">
        <w:rPr>
          <w:rFonts w:ascii="Times New Roman" w:hAnsi="Times New Roman" w:cs="Times New Roman"/>
          <w:sz w:val="24"/>
          <w:szCs w:val="24"/>
        </w:rPr>
        <w:t>. The publication of a county history</w:t>
      </w:r>
      <w:r w:rsidR="00053833">
        <w:rPr>
          <w:rFonts w:ascii="Times New Roman" w:hAnsi="Times New Roman" w:cs="Times New Roman"/>
          <w:sz w:val="24"/>
          <w:szCs w:val="24"/>
        </w:rPr>
        <w:t>,</w:t>
      </w:r>
      <w:r w:rsidR="00FB54A4">
        <w:rPr>
          <w:rFonts w:ascii="Times New Roman" w:hAnsi="Times New Roman" w:cs="Times New Roman"/>
          <w:sz w:val="24"/>
          <w:szCs w:val="24"/>
        </w:rPr>
        <w:t xml:space="preserve"> or circulation of a manuscript work</w:t>
      </w:r>
      <w:r w:rsidR="00053833">
        <w:rPr>
          <w:rFonts w:ascii="Times New Roman" w:hAnsi="Times New Roman" w:cs="Times New Roman"/>
          <w:sz w:val="24"/>
          <w:szCs w:val="24"/>
        </w:rPr>
        <w:t>,</w:t>
      </w:r>
      <w:r w:rsidR="00FB54A4">
        <w:rPr>
          <w:rFonts w:ascii="Times New Roman" w:hAnsi="Times New Roman" w:cs="Times New Roman"/>
          <w:sz w:val="24"/>
          <w:szCs w:val="24"/>
        </w:rPr>
        <w:t xml:space="preserve"> could serve as a valuable opportunity to reaffirm a shared set of values relating to military deeds, good stewardship of land and care for both the church and the local population. It emphasised the claim to antiquity, and, therefore, legitimacy of a </w:t>
      </w:r>
      <w:r w:rsidR="004C28B8">
        <w:rPr>
          <w:rFonts w:ascii="Times New Roman" w:hAnsi="Times New Roman" w:cs="Times New Roman"/>
          <w:sz w:val="24"/>
          <w:szCs w:val="24"/>
        </w:rPr>
        <w:t xml:space="preserve">governing </w:t>
      </w:r>
      <w:r w:rsidR="00FB54A4">
        <w:rPr>
          <w:rFonts w:ascii="Times New Roman" w:hAnsi="Times New Roman" w:cs="Times New Roman"/>
          <w:sz w:val="24"/>
          <w:szCs w:val="24"/>
        </w:rPr>
        <w:t>elite.</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004C28B8">
        <w:rPr>
          <w:rFonts w:ascii="Times New Roman" w:hAnsi="Times New Roman" w:cs="Times New Roman"/>
          <w:sz w:val="24"/>
          <w:szCs w:val="24"/>
        </w:rPr>
        <w:t>The Mainwaring family belonged to the governing elite of Cheshire</w:t>
      </w:r>
      <w:r w:rsidR="00B357A7">
        <w:rPr>
          <w:rFonts w:ascii="Times New Roman" w:hAnsi="Times New Roman" w:cs="Times New Roman"/>
          <w:sz w:val="24"/>
          <w:szCs w:val="24"/>
        </w:rPr>
        <w:t xml:space="preserve"> </w:t>
      </w:r>
      <w:r w:rsidR="004C28B8">
        <w:rPr>
          <w:rFonts w:ascii="Times New Roman" w:hAnsi="Times New Roman" w:cs="Times New Roman"/>
          <w:sz w:val="24"/>
          <w:szCs w:val="24"/>
        </w:rPr>
        <w:t xml:space="preserve">and Sir </w:t>
      </w:r>
      <w:r w:rsidR="00AF2E3C">
        <w:rPr>
          <w:rFonts w:ascii="Times New Roman" w:hAnsi="Times New Roman" w:cs="Times New Roman"/>
          <w:sz w:val="24"/>
          <w:szCs w:val="24"/>
        </w:rPr>
        <w:t xml:space="preserve">Philip’s </w:t>
      </w:r>
      <w:r w:rsidR="00B357A7">
        <w:rPr>
          <w:rFonts w:ascii="Times New Roman" w:hAnsi="Times New Roman" w:cs="Times New Roman"/>
          <w:sz w:val="24"/>
          <w:szCs w:val="24"/>
        </w:rPr>
        <w:t>propos</w:t>
      </w:r>
      <w:r w:rsidR="004C28B8">
        <w:rPr>
          <w:rFonts w:ascii="Times New Roman" w:hAnsi="Times New Roman" w:cs="Times New Roman"/>
          <w:sz w:val="24"/>
          <w:szCs w:val="24"/>
        </w:rPr>
        <w:t xml:space="preserve">ed history of the county </w:t>
      </w:r>
      <w:r w:rsidR="00AF2E3C">
        <w:rPr>
          <w:rFonts w:ascii="Times New Roman" w:hAnsi="Times New Roman" w:cs="Times New Roman"/>
          <w:sz w:val="24"/>
          <w:szCs w:val="24"/>
        </w:rPr>
        <w:t>should be understood in this context. It can</w:t>
      </w:r>
      <w:r w:rsidR="00B357A7">
        <w:rPr>
          <w:rFonts w:ascii="Times New Roman" w:hAnsi="Times New Roman" w:cs="Times New Roman"/>
          <w:sz w:val="24"/>
          <w:szCs w:val="24"/>
        </w:rPr>
        <w:t xml:space="preserve"> also be </w:t>
      </w:r>
      <w:r w:rsidR="0000625D">
        <w:rPr>
          <w:rFonts w:ascii="Times New Roman" w:hAnsi="Times New Roman" w:cs="Times New Roman"/>
          <w:sz w:val="24"/>
          <w:szCs w:val="24"/>
        </w:rPr>
        <w:t xml:space="preserve">seen in the light of </w:t>
      </w:r>
      <w:r w:rsidR="00B357A7">
        <w:rPr>
          <w:rFonts w:ascii="Times New Roman" w:hAnsi="Times New Roman" w:cs="Times New Roman"/>
          <w:sz w:val="24"/>
          <w:szCs w:val="24"/>
        </w:rPr>
        <w:t xml:space="preserve">his </w:t>
      </w:r>
      <w:r w:rsidR="0000625D">
        <w:rPr>
          <w:rFonts w:ascii="Times New Roman" w:hAnsi="Times New Roman" w:cs="Times New Roman"/>
          <w:sz w:val="24"/>
          <w:szCs w:val="24"/>
        </w:rPr>
        <w:t xml:space="preserve">experiences earlier in his career, serving two remarkable men who </w:t>
      </w:r>
      <w:r w:rsidR="00B357A7">
        <w:rPr>
          <w:rFonts w:ascii="Times New Roman" w:hAnsi="Times New Roman" w:cs="Times New Roman"/>
          <w:sz w:val="24"/>
          <w:szCs w:val="24"/>
        </w:rPr>
        <w:t xml:space="preserve">helped to shape his view of himself </w:t>
      </w:r>
      <w:r w:rsidR="0000625D">
        <w:rPr>
          <w:rFonts w:ascii="Times New Roman" w:hAnsi="Times New Roman" w:cs="Times New Roman"/>
          <w:sz w:val="24"/>
          <w:szCs w:val="24"/>
        </w:rPr>
        <w:t xml:space="preserve">and his </w:t>
      </w:r>
      <w:r w:rsidR="00744766">
        <w:rPr>
          <w:rFonts w:ascii="Times New Roman" w:hAnsi="Times New Roman" w:cs="Times New Roman"/>
          <w:sz w:val="24"/>
          <w:szCs w:val="24"/>
        </w:rPr>
        <w:t xml:space="preserve">wider community. </w:t>
      </w:r>
      <w:r w:rsidR="0000625D">
        <w:rPr>
          <w:rFonts w:ascii="Times New Roman" w:hAnsi="Times New Roman" w:cs="Times New Roman"/>
          <w:sz w:val="24"/>
          <w:szCs w:val="24"/>
        </w:rPr>
        <w:t xml:space="preserve"> </w:t>
      </w:r>
    </w:p>
    <w:p w:rsidR="00BF7FF3" w:rsidRDefault="00AA3B4F" w:rsidP="00BF7FF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II</w:t>
      </w:r>
    </w:p>
    <w:p w:rsidR="006F6D26" w:rsidRDefault="008F29E2" w:rsidP="00AA3B4F">
      <w:pPr>
        <w:spacing w:line="480" w:lineRule="auto"/>
        <w:ind w:left="120"/>
        <w:rPr>
          <w:rFonts w:ascii="Times New Roman" w:hAnsi="Times New Roman" w:cs="Times New Roman"/>
          <w:sz w:val="24"/>
          <w:szCs w:val="24"/>
        </w:rPr>
      </w:pPr>
      <w:r>
        <w:rPr>
          <w:rFonts w:ascii="Times New Roman" w:hAnsi="Times New Roman" w:cs="Times New Roman"/>
          <w:sz w:val="24"/>
          <w:szCs w:val="24"/>
        </w:rPr>
        <w:t>As a younger son, Philip Mainwaring had to make his way in the world</w:t>
      </w:r>
      <w:r w:rsidR="00E67602">
        <w:rPr>
          <w:rFonts w:ascii="Times New Roman" w:hAnsi="Times New Roman" w:cs="Times New Roman"/>
          <w:sz w:val="24"/>
          <w:szCs w:val="24"/>
        </w:rPr>
        <w:t xml:space="preserve">. </w:t>
      </w:r>
      <w:r w:rsidR="00D14A39">
        <w:rPr>
          <w:rFonts w:ascii="Times New Roman" w:hAnsi="Times New Roman" w:cs="Times New Roman"/>
          <w:sz w:val="24"/>
          <w:szCs w:val="24"/>
        </w:rPr>
        <w:t xml:space="preserve">Towards the end of his life, in 1660, he referred to 55 years’ service at court which would signify that he started his career at the age of 16 in around 1605. </w:t>
      </w:r>
      <w:r w:rsidR="00E67602">
        <w:rPr>
          <w:rFonts w:ascii="Times New Roman" w:hAnsi="Times New Roman" w:cs="Times New Roman"/>
          <w:sz w:val="24"/>
          <w:szCs w:val="24"/>
        </w:rPr>
        <w:t>He was a student at Gray’s Inn in 1609 and matriculated from Brasenose College, Oxford, in August 1610</w:t>
      </w:r>
      <w:r w:rsidR="00203AA2">
        <w:rPr>
          <w:rFonts w:ascii="Times New Roman" w:hAnsi="Times New Roman" w:cs="Times New Roman"/>
          <w:sz w:val="24"/>
          <w:szCs w:val="24"/>
        </w:rPr>
        <w:t xml:space="preserve">, graduating BA </w:t>
      </w:r>
      <w:r w:rsidR="00E67602">
        <w:rPr>
          <w:rFonts w:ascii="Times New Roman" w:hAnsi="Times New Roman" w:cs="Times New Roman"/>
          <w:sz w:val="24"/>
          <w:szCs w:val="24"/>
        </w:rPr>
        <w:t>in February 1613</w:t>
      </w:r>
      <w:r w:rsidR="009649C6">
        <w:rPr>
          <w:rFonts w:ascii="Times New Roman" w:hAnsi="Times New Roman" w:cs="Times New Roman"/>
          <w:sz w:val="24"/>
          <w:szCs w:val="24"/>
        </w:rPr>
        <w:t xml:space="preserve"> at the mature age of 24</w:t>
      </w:r>
      <w:r w:rsidR="00203AA2">
        <w:rPr>
          <w:rFonts w:ascii="Times New Roman" w:hAnsi="Times New Roman" w:cs="Times New Roman"/>
          <w:sz w:val="24"/>
          <w:szCs w:val="24"/>
        </w:rPr>
        <w:t>. H</w:t>
      </w:r>
      <w:r>
        <w:rPr>
          <w:rFonts w:ascii="Times New Roman" w:hAnsi="Times New Roman" w:cs="Times New Roman"/>
          <w:sz w:val="24"/>
          <w:szCs w:val="24"/>
        </w:rPr>
        <w:t xml:space="preserve">e </w:t>
      </w:r>
      <w:r w:rsidR="0035172D">
        <w:rPr>
          <w:rFonts w:ascii="Times New Roman" w:hAnsi="Times New Roman" w:cs="Times New Roman"/>
          <w:sz w:val="24"/>
          <w:szCs w:val="24"/>
        </w:rPr>
        <w:t xml:space="preserve">seems to have begun his career </w:t>
      </w:r>
      <w:r w:rsidR="000248F1">
        <w:rPr>
          <w:rFonts w:ascii="Times New Roman" w:hAnsi="Times New Roman" w:cs="Times New Roman"/>
          <w:sz w:val="24"/>
          <w:szCs w:val="24"/>
        </w:rPr>
        <w:t>b</w:t>
      </w:r>
      <w:r w:rsidR="00B2685B">
        <w:rPr>
          <w:rFonts w:ascii="Times New Roman" w:hAnsi="Times New Roman" w:cs="Times New Roman"/>
          <w:sz w:val="24"/>
          <w:szCs w:val="24"/>
        </w:rPr>
        <w:t>efore</w:t>
      </w:r>
      <w:r w:rsidR="000248F1">
        <w:rPr>
          <w:rFonts w:ascii="Times New Roman" w:hAnsi="Times New Roman" w:cs="Times New Roman"/>
          <w:sz w:val="24"/>
          <w:szCs w:val="24"/>
        </w:rPr>
        <w:t xml:space="preserve"> 1610</w:t>
      </w:r>
      <w:r w:rsidR="0013138E">
        <w:rPr>
          <w:rFonts w:ascii="Times New Roman" w:hAnsi="Times New Roman" w:cs="Times New Roman"/>
          <w:sz w:val="24"/>
          <w:szCs w:val="24"/>
        </w:rPr>
        <w:t xml:space="preserve"> </w:t>
      </w:r>
      <w:r w:rsidR="00203AA2">
        <w:rPr>
          <w:rFonts w:ascii="Times New Roman" w:hAnsi="Times New Roman" w:cs="Times New Roman"/>
          <w:sz w:val="24"/>
          <w:szCs w:val="24"/>
        </w:rPr>
        <w:t xml:space="preserve">in the service of </w:t>
      </w:r>
      <w:r w:rsidR="000248F1">
        <w:rPr>
          <w:rFonts w:ascii="Times New Roman" w:hAnsi="Times New Roman" w:cs="Times New Roman"/>
          <w:sz w:val="24"/>
          <w:szCs w:val="24"/>
        </w:rPr>
        <w:t>Robert Cecil, earl of Salisbury</w:t>
      </w:r>
      <w:r w:rsidR="00203AA2">
        <w:rPr>
          <w:rFonts w:ascii="Times New Roman" w:hAnsi="Times New Roman" w:cs="Times New Roman"/>
          <w:sz w:val="24"/>
          <w:szCs w:val="24"/>
        </w:rPr>
        <w:t xml:space="preserve">, </w:t>
      </w:r>
      <w:r w:rsidR="00FA7D62">
        <w:rPr>
          <w:rFonts w:ascii="Times New Roman" w:hAnsi="Times New Roman" w:cs="Times New Roman"/>
          <w:sz w:val="24"/>
          <w:szCs w:val="24"/>
        </w:rPr>
        <w:t>through his mother’s family – the Fittons</w:t>
      </w:r>
      <w:r w:rsidR="008538CA">
        <w:rPr>
          <w:rFonts w:ascii="Times New Roman" w:hAnsi="Times New Roman" w:cs="Times New Roman"/>
          <w:sz w:val="24"/>
          <w:szCs w:val="24"/>
        </w:rPr>
        <w:t>’</w:t>
      </w:r>
      <w:r w:rsidR="00FA7D62">
        <w:rPr>
          <w:rFonts w:ascii="Times New Roman" w:hAnsi="Times New Roman" w:cs="Times New Roman"/>
          <w:sz w:val="24"/>
          <w:szCs w:val="24"/>
        </w:rPr>
        <w:t xml:space="preserve"> – connections to Cecil. </w:t>
      </w:r>
      <w:r w:rsidR="00C625AD">
        <w:rPr>
          <w:rFonts w:ascii="Times New Roman" w:hAnsi="Times New Roman" w:cs="Times New Roman"/>
          <w:sz w:val="24"/>
          <w:szCs w:val="24"/>
        </w:rPr>
        <w:t xml:space="preserve">He seems to have been an effective contact at court for his relatives, assisting the </w:t>
      </w:r>
      <w:r w:rsidR="00203AA2">
        <w:rPr>
          <w:rFonts w:ascii="Times New Roman" w:hAnsi="Times New Roman" w:cs="Times New Roman"/>
          <w:sz w:val="24"/>
          <w:szCs w:val="24"/>
        </w:rPr>
        <w:t>Newdigate</w:t>
      </w:r>
      <w:r w:rsidR="000248F1">
        <w:rPr>
          <w:rFonts w:ascii="Times New Roman" w:hAnsi="Times New Roman" w:cs="Times New Roman"/>
          <w:sz w:val="24"/>
          <w:szCs w:val="24"/>
        </w:rPr>
        <w:t xml:space="preserve"> </w:t>
      </w:r>
      <w:r w:rsidR="00203AA2">
        <w:rPr>
          <w:rFonts w:ascii="Times New Roman" w:hAnsi="Times New Roman" w:cs="Times New Roman"/>
          <w:sz w:val="24"/>
          <w:szCs w:val="24"/>
        </w:rPr>
        <w:t>family</w:t>
      </w:r>
      <w:r w:rsidR="00C625AD">
        <w:rPr>
          <w:rFonts w:ascii="Times New Roman" w:hAnsi="Times New Roman" w:cs="Times New Roman"/>
          <w:sz w:val="24"/>
          <w:szCs w:val="24"/>
        </w:rPr>
        <w:t xml:space="preserve"> of Warwickshire with their successful bid for the wardship of the heir, John III</w:t>
      </w:r>
      <w:r w:rsidR="00203AA2">
        <w:rPr>
          <w:rFonts w:ascii="Times New Roman" w:hAnsi="Times New Roman" w:cs="Times New Roman"/>
          <w:sz w:val="24"/>
          <w:szCs w:val="24"/>
        </w:rPr>
        <w:t xml:space="preserve">, </w:t>
      </w:r>
      <w:r w:rsidR="00C625AD">
        <w:rPr>
          <w:rFonts w:ascii="Times New Roman" w:hAnsi="Times New Roman" w:cs="Times New Roman"/>
          <w:sz w:val="24"/>
          <w:szCs w:val="24"/>
        </w:rPr>
        <w:t xml:space="preserve">and sufficiently financially secure to lend them money. </w:t>
      </w:r>
      <w:r w:rsidR="00AB2737">
        <w:rPr>
          <w:rFonts w:ascii="Times New Roman" w:hAnsi="Times New Roman" w:cs="Times New Roman"/>
          <w:sz w:val="24"/>
          <w:szCs w:val="24"/>
        </w:rPr>
        <w:t xml:space="preserve">Before the end of 1610 he was described as ‘my Lord Chancellor’s man’, referring to </w:t>
      </w:r>
      <w:r w:rsidR="0035172D">
        <w:rPr>
          <w:rFonts w:ascii="Times New Roman" w:hAnsi="Times New Roman" w:cs="Times New Roman"/>
          <w:sz w:val="24"/>
          <w:szCs w:val="24"/>
        </w:rPr>
        <w:t>Thomas Egerton, Lord Ellesmere, himself a Cheshire gentleman.</w:t>
      </w:r>
      <w:r w:rsidR="00612C93">
        <w:rPr>
          <w:rStyle w:val="FootnoteReference"/>
          <w:rFonts w:ascii="Times New Roman" w:hAnsi="Times New Roman" w:cs="Times New Roman"/>
          <w:sz w:val="24"/>
          <w:szCs w:val="24"/>
        </w:rPr>
        <w:footnoteReference w:id="3"/>
      </w:r>
      <w:r w:rsidR="00D42040">
        <w:rPr>
          <w:rFonts w:ascii="Times New Roman" w:hAnsi="Times New Roman" w:cs="Times New Roman"/>
          <w:sz w:val="24"/>
          <w:szCs w:val="24"/>
        </w:rPr>
        <w:t xml:space="preserve"> </w:t>
      </w:r>
      <w:r w:rsidR="006F6D26">
        <w:rPr>
          <w:rFonts w:ascii="Times New Roman" w:hAnsi="Times New Roman" w:cs="Times New Roman"/>
          <w:sz w:val="24"/>
          <w:szCs w:val="24"/>
        </w:rPr>
        <w:t>During the latter part of that decade</w:t>
      </w:r>
      <w:r w:rsidR="00FD421E">
        <w:rPr>
          <w:rFonts w:ascii="Times New Roman" w:hAnsi="Times New Roman" w:cs="Times New Roman"/>
          <w:sz w:val="24"/>
          <w:szCs w:val="24"/>
        </w:rPr>
        <w:t xml:space="preserve">, probably after Ellesmere’s death in 1617, </w:t>
      </w:r>
      <w:r w:rsidR="006F6D26">
        <w:rPr>
          <w:rFonts w:ascii="Times New Roman" w:hAnsi="Times New Roman" w:cs="Times New Roman"/>
          <w:sz w:val="24"/>
          <w:szCs w:val="24"/>
        </w:rPr>
        <w:t>Mainwaring began working as an agent for Thomas Howard, earl of Arundel, at home and in the Netherlands, where he ran errands for the earl in Antwerp and Amsterdam. David Howarth has argued that it is quite possible that it was Mainwaring who</w:t>
      </w:r>
      <w:r w:rsidR="0088659D">
        <w:rPr>
          <w:rFonts w:ascii="Times New Roman" w:hAnsi="Times New Roman" w:cs="Times New Roman"/>
          <w:sz w:val="24"/>
          <w:szCs w:val="24"/>
        </w:rPr>
        <w:t xml:space="preserve">, in 1617, </w:t>
      </w:r>
      <w:r w:rsidR="006F6D26">
        <w:rPr>
          <w:rFonts w:ascii="Times New Roman" w:hAnsi="Times New Roman" w:cs="Times New Roman"/>
          <w:sz w:val="24"/>
          <w:szCs w:val="24"/>
        </w:rPr>
        <w:t>secured for Arundel the work ‘</w:t>
      </w:r>
      <w:r w:rsidR="00DA45E6">
        <w:rPr>
          <w:rFonts w:ascii="Times New Roman" w:hAnsi="Times New Roman" w:cs="Times New Roman"/>
          <w:sz w:val="24"/>
          <w:szCs w:val="24"/>
        </w:rPr>
        <w:t xml:space="preserve">Cardinal </w:t>
      </w:r>
      <w:r w:rsidR="006F6D26">
        <w:rPr>
          <w:rFonts w:ascii="Times New Roman" w:hAnsi="Times New Roman" w:cs="Times New Roman"/>
          <w:sz w:val="24"/>
          <w:szCs w:val="24"/>
        </w:rPr>
        <w:t xml:space="preserve">Carondolet and Attendants’ </w:t>
      </w:r>
      <w:r w:rsidR="0016532E">
        <w:rPr>
          <w:rFonts w:ascii="Times New Roman" w:hAnsi="Times New Roman" w:cs="Times New Roman"/>
          <w:sz w:val="24"/>
          <w:szCs w:val="24"/>
        </w:rPr>
        <w:t xml:space="preserve">(c. 1511-12) </w:t>
      </w:r>
      <w:r w:rsidR="006F6D26">
        <w:rPr>
          <w:rFonts w:ascii="Times New Roman" w:hAnsi="Times New Roman" w:cs="Times New Roman"/>
          <w:sz w:val="24"/>
          <w:szCs w:val="24"/>
        </w:rPr>
        <w:t>by Sebastiano del Piombo, then reputed to be a Raphael, which might have influenced the later van Dyck double portrait in which he appeared with Strafford</w:t>
      </w:r>
      <w:r w:rsidR="005746CA">
        <w:rPr>
          <w:rFonts w:ascii="Times New Roman" w:hAnsi="Times New Roman" w:cs="Times New Roman"/>
          <w:sz w:val="24"/>
          <w:szCs w:val="24"/>
        </w:rPr>
        <w:t>.</w:t>
      </w:r>
      <w:r w:rsidR="006F6D26">
        <w:rPr>
          <w:rStyle w:val="FootnoteReference"/>
          <w:rFonts w:ascii="Times New Roman" w:hAnsi="Times New Roman" w:cs="Times New Roman"/>
          <w:sz w:val="24"/>
          <w:szCs w:val="24"/>
        </w:rPr>
        <w:footnoteReference w:id="4"/>
      </w:r>
      <w:r w:rsidR="006F6D26">
        <w:rPr>
          <w:rFonts w:ascii="Times New Roman" w:hAnsi="Times New Roman" w:cs="Times New Roman"/>
          <w:sz w:val="24"/>
          <w:szCs w:val="24"/>
        </w:rPr>
        <w:t xml:space="preserve"> </w:t>
      </w:r>
      <w:r w:rsidR="005746CA">
        <w:rPr>
          <w:rFonts w:ascii="Times New Roman" w:hAnsi="Times New Roman" w:cs="Times New Roman"/>
          <w:sz w:val="24"/>
          <w:szCs w:val="24"/>
        </w:rPr>
        <w:t xml:space="preserve">Mainwaring owned a copy of the double portrait </w:t>
      </w:r>
      <w:r w:rsidR="005F2578">
        <w:rPr>
          <w:rFonts w:ascii="Times New Roman" w:hAnsi="Times New Roman" w:cs="Times New Roman"/>
          <w:sz w:val="24"/>
          <w:szCs w:val="24"/>
        </w:rPr>
        <w:t xml:space="preserve">of Strafford and himself </w:t>
      </w:r>
      <w:r w:rsidR="005746CA">
        <w:rPr>
          <w:rFonts w:ascii="Times New Roman" w:hAnsi="Times New Roman" w:cs="Times New Roman"/>
          <w:sz w:val="24"/>
          <w:szCs w:val="24"/>
        </w:rPr>
        <w:t xml:space="preserve">which eventually hung at Baddiley Court, one of the Mainwaring properties, presumably brought </w:t>
      </w:r>
      <w:r w:rsidR="005746CA">
        <w:rPr>
          <w:rFonts w:ascii="Times New Roman" w:hAnsi="Times New Roman" w:cs="Times New Roman"/>
          <w:sz w:val="24"/>
          <w:szCs w:val="24"/>
        </w:rPr>
        <w:lastRenderedPageBreak/>
        <w:t>there by Sir Philip, and which became a family heirloom, together with one of his father, Sir Randle</w:t>
      </w:r>
      <w:r w:rsidR="001320DA">
        <w:rPr>
          <w:rFonts w:ascii="Times New Roman" w:hAnsi="Times New Roman" w:cs="Times New Roman"/>
          <w:sz w:val="24"/>
          <w:szCs w:val="24"/>
        </w:rPr>
        <w:t>, also by Van Dyck</w:t>
      </w:r>
      <w:r w:rsidR="005746CA">
        <w:rPr>
          <w:rFonts w:ascii="Times New Roman" w:hAnsi="Times New Roman" w:cs="Times New Roman"/>
          <w:sz w:val="24"/>
          <w:szCs w:val="24"/>
        </w:rPr>
        <w:t>.</w:t>
      </w:r>
      <w:r w:rsidR="00D91FA1">
        <w:rPr>
          <w:rStyle w:val="FootnoteReference"/>
          <w:rFonts w:ascii="Times New Roman" w:hAnsi="Times New Roman" w:cs="Times New Roman"/>
          <w:sz w:val="24"/>
          <w:szCs w:val="24"/>
        </w:rPr>
        <w:footnoteReference w:id="5"/>
      </w:r>
      <w:r w:rsidR="007A60AA">
        <w:rPr>
          <w:rFonts w:ascii="Times New Roman" w:hAnsi="Times New Roman" w:cs="Times New Roman"/>
          <w:sz w:val="24"/>
          <w:szCs w:val="24"/>
        </w:rPr>
        <w:t xml:space="preserve"> </w:t>
      </w:r>
    </w:p>
    <w:p w:rsidR="00F24D2E" w:rsidRDefault="00F24D2E" w:rsidP="00F24D2E">
      <w:pPr>
        <w:spacing w:line="480" w:lineRule="auto"/>
        <w:ind w:left="120" w:firstLine="600"/>
        <w:rPr>
          <w:rFonts w:ascii="Times New Roman" w:hAnsi="Times New Roman" w:cs="Times New Roman"/>
          <w:sz w:val="24"/>
          <w:szCs w:val="24"/>
        </w:rPr>
      </w:pPr>
      <w:r>
        <w:rPr>
          <w:rFonts w:ascii="Times New Roman" w:hAnsi="Times New Roman" w:cs="Times New Roman"/>
          <w:sz w:val="24"/>
          <w:szCs w:val="24"/>
        </w:rPr>
        <w:t xml:space="preserve">Working for Arundel brought Mainwaring into close contact with a man who placed great emphasis on noble lineage and matters of honour and gentility. </w:t>
      </w:r>
      <w:r w:rsidR="001A1C33">
        <w:rPr>
          <w:rFonts w:ascii="Times New Roman" w:hAnsi="Times New Roman" w:cs="Times New Roman"/>
          <w:sz w:val="24"/>
          <w:szCs w:val="24"/>
        </w:rPr>
        <w:t>Arundel</w:t>
      </w:r>
      <w:r>
        <w:rPr>
          <w:rFonts w:ascii="Times New Roman" w:hAnsi="Times New Roman" w:cs="Times New Roman"/>
          <w:sz w:val="24"/>
          <w:szCs w:val="24"/>
        </w:rPr>
        <w:t xml:space="preserve"> was appointed earl marshal in 1621 and allowed to preside over the newly-restored court of chivalry. During the 1630s he was eventually able to reform the court and encourage Charles to call a halt to the inflation of honours that had marked his father’s reign and the first few years of his own.</w:t>
      </w:r>
      <w:r w:rsidR="004F4195">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w:t>
      </w:r>
      <w:r w:rsidR="00796C78">
        <w:rPr>
          <w:rFonts w:ascii="Times New Roman" w:hAnsi="Times New Roman" w:cs="Times New Roman"/>
          <w:sz w:val="24"/>
          <w:szCs w:val="24"/>
        </w:rPr>
        <w:t>Arundel</w:t>
      </w:r>
      <w:r w:rsidR="002C244C">
        <w:rPr>
          <w:rFonts w:ascii="Times New Roman" w:hAnsi="Times New Roman" w:cs="Times New Roman"/>
          <w:sz w:val="24"/>
          <w:szCs w:val="24"/>
        </w:rPr>
        <w:t xml:space="preserve"> had a strong sense of the importance of his status as the </w:t>
      </w:r>
      <w:r w:rsidR="001A1C33">
        <w:rPr>
          <w:rFonts w:ascii="Times New Roman" w:hAnsi="Times New Roman" w:cs="Times New Roman"/>
          <w:sz w:val="24"/>
          <w:szCs w:val="24"/>
        </w:rPr>
        <w:t>premier</w:t>
      </w:r>
      <w:r w:rsidR="00267D7F">
        <w:rPr>
          <w:rFonts w:ascii="Times New Roman" w:hAnsi="Times New Roman" w:cs="Times New Roman"/>
          <w:sz w:val="24"/>
          <w:szCs w:val="24"/>
        </w:rPr>
        <w:t xml:space="preserve"> English non-royal peer and, </w:t>
      </w:r>
      <w:r w:rsidR="00053833">
        <w:rPr>
          <w:rFonts w:ascii="Times New Roman" w:hAnsi="Times New Roman" w:cs="Times New Roman"/>
          <w:sz w:val="24"/>
          <w:szCs w:val="24"/>
        </w:rPr>
        <w:t xml:space="preserve">in 1613, had asked the renowned antiquarian Sir Robert Cotton to </w:t>
      </w:r>
      <w:r w:rsidR="00796C78">
        <w:rPr>
          <w:rFonts w:ascii="Times New Roman" w:hAnsi="Times New Roman" w:cs="Times New Roman"/>
          <w:sz w:val="24"/>
          <w:szCs w:val="24"/>
        </w:rPr>
        <w:t>begin work on the history of the Howard family. Those with whom he associated recognised his immense pride in his noble status and ancestry and enjoyed, a</w:t>
      </w:r>
      <w:r w:rsidR="00267D7F">
        <w:rPr>
          <w:rFonts w:ascii="Times New Roman" w:hAnsi="Times New Roman" w:cs="Times New Roman"/>
          <w:sz w:val="24"/>
          <w:szCs w:val="24"/>
        </w:rPr>
        <w:t xml:space="preserve">s his biographer puts it, </w:t>
      </w:r>
      <w:r w:rsidR="00796C78">
        <w:rPr>
          <w:rFonts w:ascii="Times New Roman" w:hAnsi="Times New Roman" w:cs="Times New Roman"/>
          <w:sz w:val="24"/>
          <w:szCs w:val="24"/>
        </w:rPr>
        <w:t xml:space="preserve">his </w:t>
      </w:r>
      <w:r w:rsidR="00267D7F">
        <w:rPr>
          <w:rFonts w:ascii="Times New Roman" w:hAnsi="Times New Roman" w:cs="Times New Roman"/>
          <w:sz w:val="24"/>
          <w:szCs w:val="24"/>
        </w:rPr>
        <w:t>‘generosity towards people who shared his enthusiasms and won his trust.’</w:t>
      </w:r>
      <w:r w:rsidR="005405F1">
        <w:rPr>
          <w:rStyle w:val="FootnoteReference"/>
          <w:rFonts w:ascii="Times New Roman" w:hAnsi="Times New Roman" w:cs="Times New Roman"/>
          <w:sz w:val="24"/>
          <w:szCs w:val="24"/>
        </w:rPr>
        <w:footnoteReference w:id="7"/>
      </w:r>
      <w:r w:rsidR="00267D7F">
        <w:rPr>
          <w:rFonts w:ascii="Times New Roman" w:hAnsi="Times New Roman" w:cs="Times New Roman"/>
          <w:sz w:val="24"/>
          <w:szCs w:val="24"/>
        </w:rPr>
        <w:t xml:space="preserve"> </w:t>
      </w:r>
    </w:p>
    <w:p w:rsidR="00FD3115" w:rsidRDefault="008E2ED3" w:rsidP="006238BF">
      <w:pPr>
        <w:spacing w:line="480" w:lineRule="auto"/>
        <w:ind w:left="120" w:firstLine="600"/>
        <w:rPr>
          <w:rFonts w:ascii="Times New Roman" w:hAnsi="Times New Roman" w:cs="Times New Roman"/>
          <w:sz w:val="24"/>
          <w:szCs w:val="24"/>
        </w:rPr>
      </w:pPr>
      <w:r>
        <w:rPr>
          <w:rFonts w:ascii="Times New Roman" w:hAnsi="Times New Roman" w:cs="Times New Roman"/>
          <w:sz w:val="24"/>
          <w:szCs w:val="24"/>
        </w:rPr>
        <w:t>Mainwaring</w:t>
      </w:r>
      <w:r w:rsidR="007A60AA">
        <w:rPr>
          <w:rFonts w:ascii="Times New Roman" w:hAnsi="Times New Roman" w:cs="Times New Roman"/>
          <w:sz w:val="24"/>
          <w:szCs w:val="24"/>
        </w:rPr>
        <w:t>’s service to Arundel enabled his relatives to approach the earl marshal to appeal for justice in local disputes.</w:t>
      </w:r>
      <w:r w:rsidR="00DD3F31">
        <w:rPr>
          <w:rStyle w:val="FootnoteReference"/>
          <w:rFonts w:ascii="Times New Roman" w:hAnsi="Times New Roman" w:cs="Times New Roman"/>
          <w:sz w:val="24"/>
          <w:szCs w:val="24"/>
        </w:rPr>
        <w:footnoteReference w:id="8"/>
      </w:r>
      <w:r w:rsidR="007A60AA">
        <w:rPr>
          <w:rFonts w:ascii="Times New Roman" w:hAnsi="Times New Roman" w:cs="Times New Roman"/>
          <w:sz w:val="24"/>
          <w:szCs w:val="24"/>
        </w:rPr>
        <w:t xml:space="preserve"> </w:t>
      </w:r>
      <w:r w:rsidR="00DD3F31">
        <w:rPr>
          <w:rFonts w:ascii="Times New Roman" w:hAnsi="Times New Roman" w:cs="Times New Roman"/>
          <w:sz w:val="24"/>
          <w:szCs w:val="24"/>
        </w:rPr>
        <w:t>He</w:t>
      </w:r>
      <w:r w:rsidR="007A60AA">
        <w:rPr>
          <w:rFonts w:ascii="Times New Roman" w:hAnsi="Times New Roman" w:cs="Times New Roman"/>
          <w:sz w:val="24"/>
          <w:szCs w:val="24"/>
        </w:rPr>
        <w:t xml:space="preserve"> </w:t>
      </w:r>
      <w:r w:rsidR="00AB2737">
        <w:rPr>
          <w:rFonts w:ascii="Times New Roman" w:hAnsi="Times New Roman" w:cs="Times New Roman"/>
          <w:sz w:val="24"/>
          <w:szCs w:val="24"/>
        </w:rPr>
        <w:t>kep</w:t>
      </w:r>
      <w:r>
        <w:rPr>
          <w:rFonts w:ascii="Times New Roman" w:hAnsi="Times New Roman" w:cs="Times New Roman"/>
          <w:sz w:val="24"/>
          <w:szCs w:val="24"/>
        </w:rPr>
        <w:t>t</w:t>
      </w:r>
      <w:r w:rsidR="00AB2737">
        <w:rPr>
          <w:rFonts w:ascii="Times New Roman" w:hAnsi="Times New Roman" w:cs="Times New Roman"/>
          <w:sz w:val="24"/>
          <w:szCs w:val="24"/>
        </w:rPr>
        <w:t xml:space="preserve"> </w:t>
      </w:r>
      <w:r w:rsidR="00DD3F31">
        <w:rPr>
          <w:rFonts w:ascii="Times New Roman" w:hAnsi="Times New Roman" w:cs="Times New Roman"/>
          <w:sz w:val="24"/>
          <w:szCs w:val="24"/>
        </w:rPr>
        <w:t xml:space="preserve">the earl </w:t>
      </w:r>
      <w:r w:rsidR="00AB2737">
        <w:rPr>
          <w:rFonts w:ascii="Times New Roman" w:hAnsi="Times New Roman" w:cs="Times New Roman"/>
          <w:sz w:val="24"/>
          <w:szCs w:val="24"/>
        </w:rPr>
        <w:t xml:space="preserve">informed of court news </w:t>
      </w:r>
      <w:r>
        <w:rPr>
          <w:rFonts w:ascii="Times New Roman" w:hAnsi="Times New Roman" w:cs="Times New Roman"/>
          <w:sz w:val="24"/>
          <w:szCs w:val="24"/>
        </w:rPr>
        <w:t>as in November 1618 when he reported from Newmarket on the celebrations to mark Prince Charles’s birthday</w:t>
      </w:r>
      <w:r w:rsidR="006A7DDC">
        <w:rPr>
          <w:rFonts w:ascii="Times New Roman" w:hAnsi="Times New Roman" w:cs="Times New Roman"/>
          <w:sz w:val="24"/>
          <w:szCs w:val="24"/>
        </w:rPr>
        <w:t>.</w:t>
      </w:r>
      <w:r w:rsidR="00921B4A">
        <w:rPr>
          <w:rStyle w:val="FootnoteReference"/>
          <w:rFonts w:ascii="Times New Roman" w:hAnsi="Times New Roman" w:cs="Times New Roman"/>
          <w:sz w:val="24"/>
          <w:szCs w:val="24"/>
        </w:rPr>
        <w:footnoteReference w:id="9"/>
      </w:r>
      <w:r w:rsidR="006A7DDC">
        <w:rPr>
          <w:rFonts w:ascii="Times New Roman" w:hAnsi="Times New Roman" w:cs="Times New Roman"/>
          <w:sz w:val="24"/>
          <w:szCs w:val="24"/>
        </w:rPr>
        <w:t xml:space="preserve"> </w:t>
      </w:r>
      <w:r w:rsidR="001E7A33">
        <w:rPr>
          <w:rFonts w:ascii="Times New Roman" w:hAnsi="Times New Roman" w:cs="Times New Roman"/>
          <w:sz w:val="24"/>
          <w:szCs w:val="24"/>
        </w:rPr>
        <w:t xml:space="preserve">There were signs that the earl was high in James’s favour towards the end of the king’s reign: Arundel was one of the few privy councillors who strongly supported the ‘Spanish match’, </w:t>
      </w:r>
      <w:r w:rsidR="001963A8">
        <w:rPr>
          <w:rFonts w:ascii="Times New Roman" w:hAnsi="Times New Roman" w:cs="Times New Roman"/>
          <w:sz w:val="24"/>
          <w:szCs w:val="24"/>
        </w:rPr>
        <w:t xml:space="preserve">the proposed marriage between Prince Charles and the Infanta Maria, </w:t>
      </w:r>
      <w:r w:rsidR="001E7A33">
        <w:rPr>
          <w:rFonts w:ascii="Times New Roman" w:hAnsi="Times New Roman" w:cs="Times New Roman"/>
          <w:sz w:val="24"/>
          <w:szCs w:val="24"/>
        </w:rPr>
        <w:t xml:space="preserve">and it was reported that discussions had taken place at Arundel house in 1624 between James and the Spanish ambassador. The </w:t>
      </w:r>
      <w:r w:rsidR="001963A8">
        <w:rPr>
          <w:rFonts w:ascii="Times New Roman" w:hAnsi="Times New Roman" w:cs="Times New Roman"/>
          <w:sz w:val="24"/>
          <w:szCs w:val="24"/>
        </w:rPr>
        <w:t xml:space="preserve">failure of the Spanish marriage plans and the </w:t>
      </w:r>
      <w:r w:rsidR="001E7A33">
        <w:rPr>
          <w:rFonts w:ascii="Times New Roman" w:hAnsi="Times New Roman" w:cs="Times New Roman"/>
          <w:sz w:val="24"/>
          <w:szCs w:val="24"/>
        </w:rPr>
        <w:t xml:space="preserve">accession of </w:t>
      </w:r>
      <w:r w:rsidR="001E7A33">
        <w:rPr>
          <w:rFonts w:ascii="Times New Roman" w:hAnsi="Times New Roman" w:cs="Times New Roman"/>
          <w:sz w:val="24"/>
          <w:szCs w:val="24"/>
        </w:rPr>
        <w:lastRenderedPageBreak/>
        <w:t>Charles I, however, brought a shift towards an anti-Spanish foreign policy and an immediate change for the worse in Arundel’s fortunes, and therefore in Mainwaring’s prospects. Charles snubbed the earl after his coronation by failing to attend the reception that Arundel had arranged in Sir Robert Cotton’s Thames-side garden. He was kept under house arrest in 1626 following his son’s elopement with the daughter of the duke of Lennox and prevented from sitting in the Lords</w:t>
      </w:r>
      <w:r w:rsidR="003E7220">
        <w:rPr>
          <w:rFonts w:ascii="Times New Roman" w:hAnsi="Times New Roman" w:cs="Times New Roman"/>
          <w:sz w:val="24"/>
          <w:szCs w:val="24"/>
        </w:rPr>
        <w:t xml:space="preserve">, relying on his supporters, including </w:t>
      </w:r>
      <w:r w:rsidR="005862D7">
        <w:rPr>
          <w:rFonts w:ascii="Times New Roman" w:hAnsi="Times New Roman" w:cs="Times New Roman"/>
          <w:sz w:val="24"/>
          <w:szCs w:val="24"/>
        </w:rPr>
        <w:t>Mainwaring</w:t>
      </w:r>
      <w:r w:rsidR="003E7220">
        <w:rPr>
          <w:rFonts w:ascii="Times New Roman" w:hAnsi="Times New Roman" w:cs="Times New Roman"/>
          <w:sz w:val="24"/>
          <w:szCs w:val="24"/>
        </w:rPr>
        <w:t xml:space="preserve">, for news of </w:t>
      </w:r>
      <w:r w:rsidR="005862D7">
        <w:rPr>
          <w:rFonts w:ascii="Times New Roman" w:hAnsi="Times New Roman" w:cs="Times New Roman"/>
          <w:sz w:val="24"/>
          <w:szCs w:val="24"/>
        </w:rPr>
        <w:t xml:space="preserve">developments </w:t>
      </w:r>
      <w:r w:rsidR="003E7220">
        <w:rPr>
          <w:rFonts w:ascii="Times New Roman" w:hAnsi="Times New Roman" w:cs="Times New Roman"/>
          <w:sz w:val="24"/>
          <w:szCs w:val="24"/>
        </w:rPr>
        <w:t>during this difficult parliamentary session.</w:t>
      </w:r>
      <w:r w:rsidR="003E7220">
        <w:rPr>
          <w:rStyle w:val="FootnoteReference"/>
          <w:rFonts w:ascii="Times New Roman" w:hAnsi="Times New Roman" w:cs="Times New Roman"/>
          <w:sz w:val="24"/>
          <w:szCs w:val="24"/>
        </w:rPr>
        <w:footnoteReference w:id="10"/>
      </w:r>
      <w:r w:rsidR="005862D7">
        <w:rPr>
          <w:rFonts w:ascii="Times New Roman" w:hAnsi="Times New Roman" w:cs="Times New Roman"/>
          <w:sz w:val="24"/>
          <w:szCs w:val="24"/>
        </w:rPr>
        <w:t xml:space="preserve"> </w:t>
      </w:r>
      <w:r w:rsidR="005178AD">
        <w:rPr>
          <w:rFonts w:ascii="Times New Roman" w:hAnsi="Times New Roman" w:cs="Times New Roman"/>
          <w:sz w:val="24"/>
          <w:szCs w:val="24"/>
        </w:rPr>
        <w:t>I</w:t>
      </w:r>
      <w:r w:rsidR="001E7A33">
        <w:rPr>
          <w:rFonts w:ascii="Times New Roman" w:hAnsi="Times New Roman" w:cs="Times New Roman"/>
          <w:sz w:val="24"/>
          <w:szCs w:val="24"/>
        </w:rPr>
        <w:t xml:space="preserve">n 1629 Arundel was </w:t>
      </w:r>
      <w:r w:rsidR="00F37D6E">
        <w:rPr>
          <w:rFonts w:ascii="Times New Roman" w:hAnsi="Times New Roman" w:cs="Times New Roman"/>
          <w:sz w:val="24"/>
          <w:szCs w:val="24"/>
        </w:rPr>
        <w:t xml:space="preserve">once </w:t>
      </w:r>
      <w:r w:rsidR="001E7A33">
        <w:rPr>
          <w:rFonts w:ascii="Times New Roman" w:hAnsi="Times New Roman" w:cs="Times New Roman"/>
          <w:sz w:val="24"/>
          <w:szCs w:val="24"/>
        </w:rPr>
        <w:t>again in trouble through his association with Sir Robert Cotton, from whose private library had appeared a libellous tract which a number of peers and MPs had circulated.</w:t>
      </w:r>
      <w:r w:rsidR="00A92543">
        <w:rPr>
          <w:rStyle w:val="FootnoteReference"/>
          <w:rFonts w:ascii="Times New Roman" w:hAnsi="Times New Roman" w:cs="Times New Roman"/>
          <w:sz w:val="24"/>
          <w:szCs w:val="24"/>
        </w:rPr>
        <w:footnoteReference w:id="11"/>
      </w:r>
      <w:r w:rsidR="001E7A33">
        <w:rPr>
          <w:rFonts w:ascii="Times New Roman" w:hAnsi="Times New Roman" w:cs="Times New Roman"/>
          <w:sz w:val="24"/>
          <w:szCs w:val="24"/>
        </w:rPr>
        <w:t xml:space="preserve"> </w:t>
      </w:r>
      <w:r w:rsidR="0091523B">
        <w:rPr>
          <w:rFonts w:ascii="Times New Roman" w:hAnsi="Times New Roman" w:cs="Times New Roman"/>
          <w:sz w:val="24"/>
          <w:szCs w:val="24"/>
        </w:rPr>
        <w:t xml:space="preserve">By </w:t>
      </w:r>
      <w:r w:rsidR="001D0CA7">
        <w:rPr>
          <w:rFonts w:ascii="Times New Roman" w:hAnsi="Times New Roman" w:cs="Times New Roman"/>
          <w:sz w:val="24"/>
          <w:szCs w:val="24"/>
        </w:rPr>
        <w:t xml:space="preserve">the late 1620s Mainwaring had served a number of patrons, none of which had been able to advance him to office. </w:t>
      </w:r>
      <w:r w:rsidR="0087578B">
        <w:rPr>
          <w:rFonts w:ascii="Times New Roman" w:hAnsi="Times New Roman" w:cs="Times New Roman"/>
          <w:sz w:val="24"/>
          <w:szCs w:val="24"/>
        </w:rPr>
        <w:t xml:space="preserve">Now aged </w:t>
      </w:r>
      <w:r w:rsidR="009736D3">
        <w:rPr>
          <w:rFonts w:ascii="Times New Roman" w:hAnsi="Times New Roman" w:cs="Times New Roman"/>
          <w:sz w:val="24"/>
          <w:szCs w:val="24"/>
        </w:rPr>
        <w:t>forty</w:t>
      </w:r>
      <w:r w:rsidR="001963A8">
        <w:rPr>
          <w:rFonts w:ascii="Times New Roman" w:hAnsi="Times New Roman" w:cs="Times New Roman"/>
          <w:sz w:val="24"/>
          <w:szCs w:val="24"/>
        </w:rPr>
        <w:t>,</w:t>
      </w:r>
      <w:r w:rsidR="00B71D0C">
        <w:rPr>
          <w:rFonts w:ascii="Times New Roman" w:hAnsi="Times New Roman" w:cs="Times New Roman"/>
          <w:sz w:val="24"/>
          <w:szCs w:val="24"/>
        </w:rPr>
        <w:t xml:space="preserve"> </w:t>
      </w:r>
      <w:r w:rsidR="0087578B">
        <w:rPr>
          <w:rFonts w:ascii="Times New Roman" w:hAnsi="Times New Roman" w:cs="Times New Roman"/>
          <w:sz w:val="24"/>
          <w:szCs w:val="24"/>
        </w:rPr>
        <w:t xml:space="preserve">he </w:t>
      </w:r>
      <w:r w:rsidR="00B71D0C">
        <w:rPr>
          <w:rFonts w:ascii="Times New Roman" w:hAnsi="Times New Roman" w:cs="Times New Roman"/>
          <w:sz w:val="24"/>
          <w:szCs w:val="24"/>
        </w:rPr>
        <w:t>must have been looking for a patron who might be better placed to further his career</w:t>
      </w:r>
      <w:r w:rsidR="001963A8">
        <w:rPr>
          <w:rFonts w:ascii="Times New Roman" w:hAnsi="Times New Roman" w:cs="Times New Roman"/>
          <w:sz w:val="24"/>
          <w:szCs w:val="24"/>
        </w:rPr>
        <w:t>,</w:t>
      </w:r>
      <w:r w:rsidR="00B3089E">
        <w:rPr>
          <w:rFonts w:ascii="Times New Roman" w:hAnsi="Times New Roman" w:cs="Times New Roman"/>
          <w:sz w:val="24"/>
          <w:szCs w:val="24"/>
        </w:rPr>
        <w:t xml:space="preserve"> and h</w:t>
      </w:r>
      <w:r w:rsidR="00B71D0C">
        <w:rPr>
          <w:rFonts w:ascii="Times New Roman" w:hAnsi="Times New Roman" w:cs="Times New Roman"/>
          <w:sz w:val="24"/>
          <w:szCs w:val="24"/>
        </w:rPr>
        <w:t>e</w:t>
      </w:r>
      <w:r w:rsidR="0091523B">
        <w:rPr>
          <w:rFonts w:ascii="Times New Roman" w:hAnsi="Times New Roman" w:cs="Times New Roman"/>
          <w:sz w:val="24"/>
          <w:szCs w:val="24"/>
        </w:rPr>
        <w:t xml:space="preserve"> </w:t>
      </w:r>
      <w:r w:rsidR="0081771A">
        <w:rPr>
          <w:rFonts w:ascii="Times New Roman" w:hAnsi="Times New Roman" w:cs="Times New Roman"/>
          <w:sz w:val="24"/>
          <w:szCs w:val="24"/>
        </w:rPr>
        <w:t xml:space="preserve">had begun to communicate </w:t>
      </w:r>
      <w:r w:rsidR="0091523B">
        <w:rPr>
          <w:rFonts w:ascii="Times New Roman" w:hAnsi="Times New Roman" w:cs="Times New Roman"/>
          <w:sz w:val="24"/>
          <w:szCs w:val="24"/>
        </w:rPr>
        <w:t>w</w:t>
      </w:r>
      <w:r w:rsidR="0081771A">
        <w:rPr>
          <w:rFonts w:ascii="Times New Roman" w:hAnsi="Times New Roman" w:cs="Times New Roman"/>
          <w:sz w:val="24"/>
          <w:szCs w:val="24"/>
        </w:rPr>
        <w:t>ith Thomas, Viscount</w:t>
      </w:r>
      <w:r w:rsidR="0091523B">
        <w:rPr>
          <w:rFonts w:ascii="Times New Roman" w:hAnsi="Times New Roman" w:cs="Times New Roman"/>
          <w:sz w:val="24"/>
          <w:szCs w:val="24"/>
        </w:rPr>
        <w:t xml:space="preserve"> Wentworth</w:t>
      </w:r>
      <w:r w:rsidR="0081771A">
        <w:rPr>
          <w:rFonts w:ascii="Times New Roman" w:hAnsi="Times New Roman" w:cs="Times New Roman"/>
          <w:sz w:val="24"/>
          <w:szCs w:val="24"/>
        </w:rPr>
        <w:t xml:space="preserve">, President of the Council of the North, shortly to be appointed to the Privy Council, </w:t>
      </w:r>
      <w:r w:rsidR="0091523B">
        <w:rPr>
          <w:rFonts w:ascii="Times New Roman" w:hAnsi="Times New Roman" w:cs="Times New Roman"/>
          <w:sz w:val="24"/>
          <w:szCs w:val="24"/>
        </w:rPr>
        <w:t>inform</w:t>
      </w:r>
      <w:r w:rsidR="0081771A">
        <w:rPr>
          <w:rFonts w:ascii="Times New Roman" w:hAnsi="Times New Roman" w:cs="Times New Roman"/>
          <w:sz w:val="24"/>
          <w:szCs w:val="24"/>
        </w:rPr>
        <w:t xml:space="preserve">ing him </w:t>
      </w:r>
      <w:r w:rsidR="0091523B">
        <w:rPr>
          <w:rFonts w:ascii="Times New Roman" w:hAnsi="Times New Roman" w:cs="Times New Roman"/>
          <w:sz w:val="24"/>
          <w:szCs w:val="24"/>
        </w:rPr>
        <w:t>of foreign developments and court news</w:t>
      </w:r>
      <w:r w:rsidR="00B3089E">
        <w:rPr>
          <w:rFonts w:ascii="Times New Roman" w:hAnsi="Times New Roman" w:cs="Times New Roman"/>
          <w:sz w:val="24"/>
          <w:szCs w:val="24"/>
        </w:rPr>
        <w:t>.</w:t>
      </w:r>
      <w:r w:rsidR="00734D83">
        <w:rPr>
          <w:rStyle w:val="FootnoteReference"/>
          <w:rFonts w:ascii="Times New Roman" w:hAnsi="Times New Roman" w:cs="Times New Roman"/>
          <w:sz w:val="24"/>
          <w:szCs w:val="24"/>
        </w:rPr>
        <w:footnoteReference w:id="12"/>
      </w:r>
      <w:r w:rsidR="00D16F32">
        <w:rPr>
          <w:rFonts w:ascii="Times New Roman" w:hAnsi="Times New Roman" w:cs="Times New Roman"/>
          <w:sz w:val="24"/>
          <w:szCs w:val="24"/>
        </w:rPr>
        <w:t xml:space="preserve"> </w:t>
      </w:r>
      <w:r w:rsidR="00B71D0C">
        <w:rPr>
          <w:rFonts w:ascii="Times New Roman" w:hAnsi="Times New Roman" w:cs="Times New Roman"/>
          <w:sz w:val="24"/>
          <w:szCs w:val="24"/>
        </w:rPr>
        <w:t xml:space="preserve">Wentworth </w:t>
      </w:r>
      <w:r w:rsidR="00AA3B4F">
        <w:rPr>
          <w:rFonts w:ascii="Times New Roman" w:hAnsi="Times New Roman" w:cs="Times New Roman"/>
          <w:sz w:val="24"/>
          <w:szCs w:val="24"/>
        </w:rPr>
        <w:t xml:space="preserve">appears to </w:t>
      </w:r>
      <w:r w:rsidR="00B71D0C">
        <w:rPr>
          <w:rFonts w:ascii="Times New Roman" w:hAnsi="Times New Roman" w:cs="Times New Roman"/>
          <w:sz w:val="24"/>
          <w:szCs w:val="24"/>
        </w:rPr>
        <w:t xml:space="preserve">have taken particular note of </w:t>
      </w:r>
      <w:r w:rsidR="00CD111F">
        <w:rPr>
          <w:rFonts w:ascii="Times New Roman" w:hAnsi="Times New Roman" w:cs="Times New Roman"/>
          <w:sz w:val="24"/>
          <w:szCs w:val="24"/>
        </w:rPr>
        <w:t>Mainwaring</w:t>
      </w:r>
      <w:r w:rsidR="00B71D0C">
        <w:rPr>
          <w:rFonts w:ascii="Times New Roman" w:hAnsi="Times New Roman" w:cs="Times New Roman"/>
          <w:sz w:val="24"/>
          <w:szCs w:val="24"/>
        </w:rPr>
        <w:t>’s</w:t>
      </w:r>
      <w:r w:rsidR="00CD111F">
        <w:rPr>
          <w:rFonts w:ascii="Times New Roman" w:hAnsi="Times New Roman" w:cs="Times New Roman"/>
          <w:sz w:val="24"/>
          <w:szCs w:val="24"/>
        </w:rPr>
        <w:t xml:space="preserve"> care</w:t>
      </w:r>
      <w:r w:rsidR="00B71D0C">
        <w:rPr>
          <w:rFonts w:ascii="Times New Roman" w:hAnsi="Times New Roman" w:cs="Times New Roman"/>
          <w:sz w:val="24"/>
          <w:szCs w:val="24"/>
        </w:rPr>
        <w:t xml:space="preserve">ful </w:t>
      </w:r>
      <w:r w:rsidR="00D16F32">
        <w:rPr>
          <w:rFonts w:ascii="Times New Roman" w:hAnsi="Times New Roman" w:cs="Times New Roman"/>
          <w:sz w:val="24"/>
          <w:szCs w:val="24"/>
        </w:rPr>
        <w:t>monitor</w:t>
      </w:r>
      <w:r w:rsidR="00B71D0C">
        <w:rPr>
          <w:rFonts w:ascii="Times New Roman" w:hAnsi="Times New Roman" w:cs="Times New Roman"/>
          <w:sz w:val="24"/>
          <w:szCs w:val="24"/>
        </w:rPr>
        <w:t>ing of</w:t>
      </w:r>
      <w:r w:rsidR="00D16F32">
        <w:rPr>
          <w:rFonts w:ascii="Times New Roman" w:hAnsi="Times New Roman" w:cs="Times New Roman"/>
          <w:sz w:val="24"/>
          <w:szCs w:val="24"/>
        </w:rPr>
        <w:t xml:space="preserve"> the activities at court of </w:t>
      </w:r>
      <w:r w:rsidR="00B71D0C">
        <w:rPr>
          <w:rFonts w:ascii="Times New Roman" w:hAnsi="Times New Roman" w:cs="Times New Roman"/>
          <w:sz w:val="24"/>
          <w:szCs w:val="24"/>
        </w:rPr>
        <w:t>his</w:t>
      </w:r>
      <w:r w:rsidR="00D16F32">
        <w:rPr>
          <w:rFonts w:ascii="Times New Roman" w:hAnsi="Times New Roman" w:cs="Times New Roman"/>
          <w:sz w:val="24"/>
          <w:szCs w:val="24"/>
        </w:rPr>
        <w:t xml:space="preserve"> Yorkshire rival, Thomas, Lord Savile,</w:t>
      </w:r>
      <w:r w:rsidR="00B71D0C">
        <w:rPr>
          <w:rFonts w:ascii="Times New Roman" w:hAnsi="Times New Roman" w:cs="Times New Roman"/>
          <w:sz w:val="24"/>
          <w:szCs w:val="24"/>
        </w:rPr>
        <w:t xml:space="preserve"> with whom he was engaged in a struggle to control the West Riding commission of the peace</w:t>
      </w:r>
      <w:r w:rsidR="00AA3B4F">
        <w:rPr>
          <w:rFonts w:ascii="Times New Roman" w:hAnsi="Times New Roman" w:cs="Times New Roman"/>
          <w:sz w:val="24"/>
          <w:szCs w:val="24"/>
        </w:rPr>
        <w:t>.</w:t>
      </w:r>
      <w:r w:rsidR="00D16F32">
        <w:rPr>
          <w:rStyle w:val="FootnoteReference"/>
          <w:rFonts w:ascii="Times New Roman" w:hAnsi="Times New Roman" w:cs="Times New Roman"/>
          <w:sz w:val="24"/>
          <w:szCs w:val="24"/>
        </w:rPr>
        <w:footnoteReference w:id="13"/>
      </w:r>
      <w:r w:rsidR="00D16F32">
        <w:rPr>
          <w:rFonts w:ascii="Times New Roman" w:hAnsi="Times New Roman" w:cs="Times New Roman"/>
          <w:sz w:val="24"/>
          <w:szCs w:val="24"/>
        </w:rPr>
        <w:t xml:space="preserve"> </w:t>
      </w:r>
      <w:r w:rsidR="00B3089E">
        <w:rPr>
          <w:rFonts w:ascii="Times New Roman" w:hAnsi="Times New Roman" w:cs="Times New Roman"/>
          <w:sz w:val="24"/>
          <w:szCs w:val="24"/>
        </w:rPr>
        <w:t>Mainwaring’s</w:t>
      </w:r>
      <w:r w:rsidR="00CD111F">
        <w:rPr>
          <w:rFonts w:ascii="Times New Roman" w:hAnsi="Times New Roman" w:cs="Times New Roman"/>
          <w:sz w:val="24"/>
          <w:szCs w:val="24"/>
        </w:rPr>
        <w:t xml:space="preserve"> services were finally rewarded </w:t>
      </w:r>
      <w:r w:rsidR="0091523B">
        <w:rPr>
          <w:rFonts w:ascii="Times New Roman" w:hAnsi="Times New Roman" w:cs="Times New Roman"/>
          <w:sz w:val="24"/>
          <w:szCs w:val="24"/>
        </w:rPr>
        <w:t xml:space="preserve">in 1634 </w:t>
      </w:r>
      <w:r w:rsidR="00CD111F">
        <w:rPr>
          <w:rFonts w:ascii="Times New Roman" w:hAnsi="Times New Roman" w:cs="Times New Roman"/>
          <w:sz w:val="24"/>
          <w:szCs w:val="24"/>
        </w:rPr>
        <w:t xml:space="preserve">when </w:t>
      </w:r>
      <w:r w:rsidR="0091523B">
        <w:rPr>
          <w:rFonts w:ascii="Times New Roman" w:hAnsi="Times New Roman" w:cs="Times New Roman"/>
          <w:sz w:val="24"/>
          <w:szCs w:val="24"/>
        </w:rPr>
        <w:t xml:space="preserve">the lord deputy </w:t>
      </w:r>
      <w:r w:rsidR="0013138E">
        <w:rPr>
          <w:rFonts w:ascii="Times New Roman" w:hAnsi="Times New Roman" w:cs="Times New Roman"/>
          <w:sz w:val="24"/>
          <w:szCs w:val="24"/>
        </w:rPr>
        <w:t xml:space="preserve">secured his appointment as </w:t>
      </w:r>
      <w:r w:rsidR="00CD111F">
        <w:rPr>
          <w:rFonts w:ascii="Times New Roman" w:hAnsi="Times New Roman" w:cs="Times New Roman"/>
          <w:sz w:val="24"/>
          <w:szCs w:val="24"/>
        </w:rPr>
        <w:t xml:space="preserve">the </w:t>
      </w:r>
      <w:r w:rsidR="0013138E">
        <w:rPr>
          <w:rFonts w:ascii="Times New Roman" w:hAnsi="Times New Roman" w:cs="Times New Roman"/>
          <w:sz w:val="24"/>
          <w:szCs w:val="24"/>
        </w:rPr>
        <w:t>Irish Secretary</w:t>
      </w:r>
      <w:r w:rsidR="00CD111F">
        <w:rPr>
          <w:rFonts w:ascii="Times New Roman" w:hAnsi="Times New Roman" w:cs="Times New Roman"/>
          <w:sz w:val="24"/>
          <w:szCs w:val="24"/>
        </w:rPr>
        <w:t xml:space="preserve"> of State</w:t>
      </w:r>
      <w:r w:rsidR="008F3D6D">
        <w:rPr>
          <w:rFonts w:ascii="Times New Roman" w:hAnsi="Times New Roman" w:cs="Times New Roman"/>
          <w:sz w:val="24"/>
          <w:szCs w:val="24"/>
        </w:rPr>
        <w:t xml:space="preserve"> to replace the ageing Sir Dudley Norton</w:t>
      </w:r>
      <w:r w:rsidR="0013138E">
        <w:rPr>
          <w:rFonts w:ascii="Times New Roman" w:hAnsi="Times New Roman" w:cs="Times New Roman"/>
          <w:sz w:val="24"/>
          <w:szCs w:val="24"/>
        </w:rPr>
        <w:t>. With this post came membership of the Irish privy council and a knighthood</w:t>
      </w:r>
      <w:r w:rsidR="0029147E">
        <w:rPr>
          <w:rFonts w:ascii="Times New Roman" w:hAnsi="Times New Roman" w:cs="Times New Roman"/>
          <w:sz w:val="24"/>
          <w:szCs w:val="24"/>
        </w:rPr>
        <w:t xml:space="preserve">, and it was the highest administrative post held by a member </w:t>
      </w:r>
      <w:r w:rsidR="0029147E">
        <w:rPr>
          <w:rFonts w:ascii="Times New Roman" w:hAnsi="Times New Roman" w:cs="Times New Roman"/>
          <w:sz w:val="24"/>
          <w:szCs w:val="24"/>
        </w:rPr>
        <w:lastRenderedPageBreak/>
        <w:t>of the Cheshire gentry at this time</w:t>
      </w:r>
      <w:r w:rsidR="00AA520C">
        <w:rPr>
          <w:rFonts w:ascii="Times New Roman" w:hAnsi="Times New Roman" w:cs="Times New Roman"/>
          <w:sz w:val="24"/>
          <w:szCs w:val="24"/>
        </w:rPr>
        <w:t>.</w:t>
      </w:r>
      <w:r w:rsidR="0029147E">
        <w:rPr>
          <w:rStyle w:val="FootnoteReference"/>
          <w:rFonts w:ascii="Times New Roman" w:hAnsi="Times New Roman" w:cs="Times New Roman"/>
          <w:sz w:val="24"/>
          <w:szCs w:val="24"/>
        </w:rPr>
        <w:footnoteReference w:id="14"/>
      </w:r>
      <w:r w:rsidR="004E29F1">
        <w:rPr>
          <w:rFonts w:ascii="Times New Roman" w:hAnsi="Times New Roman" w:cs="Times New Roman"/>
          <w:sz w:val="24"/>
          <w:szCs w:val="24"/>
        </w:rPr>
        <w:t xml:space="preserve"> </w:t>
      </w:r>
      <w:r w:rsidR="0013138E">
        <w:rPr>
          <w:rFonts w:ascii="Times New Roman" w:hAnsi="Times New Roman" w:cs="Times New Roman"/>
          <w:sz w:val="24"/>
          <w:szCs w:val="24"/>
        </w:rPr>
        <w:t xml:space="preserve">Wentworth </w:t>
      </w:r>
      <w:r w:rsidR="0091523B">
        <w:rPr>
          <w:rFonts w:ascii="Times New Roman" w:hAnsi="Times New Roman" w:cs="Times New Roman"/>
          <w:sz w:val="24"/>
          <w:szCs w:val="24"/>
        </w:rPr>
        <w:t>had al</w:t>
      </w:r>
      <w:r w:rsidR="00553118">
        <w:rPr>
          <w:rFonts w:ascii="Times New Roman" w:hAnsi="Times New Roman" w:cs="Times New Roman"/>
          <w:sz w:val="24"/>
          <w:szCs w:val="24"/>
        </w:rPr>
        <w:t>so</w:t>
      </w:r>
      <w:r w:rsidR="0091523B">
        <w:rPr>
          <w:rFonts w:ascii="Times New Roman" w:hAnsi="Times New Roman" w:cs="Times New Roman"/>
          <w:sz w:val="24"/>
          <w:szCs w:val="24"/>
        </w:rPr>
        <w:t xml:space="preserve"> </w:t>
      </w:r>
      <w:r w:rsidR="0013138E">
        <w:rPr>
          <w:rFonts w:ascii="Times New Roman" w:hAnsi="Times New Roman" w:cs="Times New Roman"/>
          <w:sz w:val="24"/>
          <w:szCs w:val="24"/>
        </w:rPr>
        <w:t>favoured Mainwaring’s older brother Edmund</w:t>
      </w:r>
      <w:r w:rsidR="00553118">
        <w:rPr>
          <w:rFonts w:ascii="Times New Roman" w:hAnsi="Times New Roman" w:cs="Times New Roman"/>
          <w:sz w:val="24"/>
          <w:szCs w:val="24"/>
        </w:rPr>
        <w:t>, a civil lawyer,</w:t>
      </w:r>
      <w:r w:rsidR="0013138E">
        <w:rPr>
          <w:rFonts w:ascii="Times New Roman" w:hAnsi="Times New Roman" w:cs="Times New Roman"/>
          <w:sz w:val="24"/>
          <w:szCs w:val="24"/>
        </w:rPr>
        <w:t xml:space="preserve"> appointing him </w:t>
      </w:r>
      <w:r w:rsidR="0091523B">
        <w:rPr>
          <w:rFonts w:ascii="Times New Roman" w:hAnsi="Times New Roman" w:cs="Times New Roman"/>
          <w:sz w:val="24"/>
          <w:szCs w:val="24"/>
        </w:rPr>
        <w:t xml:space="preserve">in 1629 </w:t>
      </w:r>
      <w:r w:rsidR="0013138E">
        <w:rPr>
          <w:rFonts w:ascii="Times New Roman" w:hAnsi="Times New Roman" w:cs="Times New Roman"/>
          <w:sz w:val="24"/>
          <w:szCs w:val="24"/>
        </w:rPr>
        <w:t>to the council of the north and the northern recusancy commission.</w:t>
      </w:r>
      <w:r w:rsidR="00E06FFE">
        <w:rPr>
          <w:rStyle w:val="FootnoteReference"/>
          <w:rFonts w:ascii="Times New Roman" w:hAnsi="Times New Roman" w:cs="Times New Roman"/>
          <w:sz w:val="24"/>
          <w:szCs w:val="24"/>
        </w:rPr>
        <w:footnoteReference w:id="15"/>
      </w:r>
      <w:r w:rsidR="0091523B">
        <w:rPr>
          <w:rFonts w:ascii="Times New Roman" w:hAnsi="Times New Roman" w:cs="Times New Roman"/>
          <w:sz w:val="24"/>
          <w:szCs w:val="24"/>
        </w:rPr>
        <w:t xml:space="preserve"> </w:t>
      </w:r>
    </w:p>
    <w:p w:rsidR="00416152" w:rsidRDefault="00501318" w:rsidP="006238BF">
      <w:pPr>
        <w:spacing w:line="480" w:lineRule="auto"/>
        <w:ind w:left="120" w:firstLine="600"/>
        <w:rPr>
          <w:rFonts w:ascii="Times New Roman" w:hAnsi="Times New Roman" w:cs="Times New Roman"/>
          <w:sz w:val="24"/>
          <w:szCs w:val="24"/>
        </w:rPr>
      </w:pPr>
      <w:r>
        <w:rPr>
          <w:rFonts w:ascii="Times New Roman" w:hAnsi="Times New Roman" w:cs="Times New Roman"/>
          <w:sz w:val="24"/>
          <w:szCs w:val="24"/>
        </w:rPr>
        <w:t>I</w:t>
      </w:r>
      <w:r w:rsidR="0013138E">
        <w:rPr>
          <w:rFonts w:ascii="Times New Roman" w:hAnsi="Times New Roman" w:cs="Times New Roman"/>
          <w:sz w:val="24"/>
          <w:szCs w:val="24"/>
        </w:rPr>
        <w:t>n favouring Philip Mainwaring</w:t>
      </w:r>
      <w:r w:rsidR="00AA3B4F">
        <w:rPr>
          <w:rFonts w:ascii="Times New Roman" w:hAnsi="Times New Roman" w:cs="Times New Roman"/>
          <w:sz w:val="24"/>
          <w:szCs w:val="24"/>
        </w:rPr>
        <w:t>,</w:t>
      </w:r>
      <w:r w:rsidR="0013138E">
        <w:rPr>
          <w:rFonts w:ascii="Times New Roman" w:hAnsi="Times New Roman" w:cs="Times New Roman"/>
          <w:sz w:val="24"/>
          <w:szCs w:val="24"/>
        </w:rPr>
        <w:t xml:space="preserve"> Wentworth went against the advice of his closest political allies, Archbishop Laud and Francis, Lord Cottington</w:t>
      </w:r>
      <w:r w:rsidR="00EA1421">
        <w:rPr>
          <w:rFonts w:ascii="Times New Roman" w:hAnsi="Times New Roman" w:cs="Times New Roman"/>
          <w:sz w:val="24"/>
          <w:szCs w:val="24"/>
        </w:rPr>
        <w:t>.</w:t>
      </w:r>
      <w:r w:rsidR="009C3D45">
        <w:rPr>
          <w:rFonts w:ascii="Times New Roman" w:hAnsi="Times New Roman" w:cs="Times New Roman"/>
          <w:sz w:val="24"/>
          <w:szCs w:val="24"/>
        </w:rPr>
        <w:t xml:space="preserve"> </w:t>
      </w:r>
      <w:r w:rsidR="00B84994">
        <w:rPr>
          <w:rFonts w:ascii="Times New Roman" w:hAnsi="Times New Roman" w:cs="Times New Roman"/>
          <w:sz w:val="24"/>
          <w:szCs w:val="24"/>
        </w:rPr>
        <w:t>Cottington</w:t>
      </w:r>
      <w:r w:rsidR="00B3089E">
        <w:rPr>
          <w:rFonts w:ascii="Times New Roman" w:hAnsi="Times New Roman" w:cs="Times New Roman"/>
          <w:sz w:val="24"/>
          <w:szCs w:val="24"/>
        </w:rPr>
        <w:t xml:space="preserve"> </w:t>
      </w:r>
      <w:r w:rsidR="00B84994">
        <w:rPr>
          <w:rFonts w:ascii="Times New Roman" w:hAnsi="Times New Roman" w:cs="Times New Roman"/>
          <w:sz w:val="24"/>
          <w:szCs w:val="24"/>
        </w:rPr>
        <w:t>reminded Wentworth that he had himself voiced criticisms of Mainwaring in the past. A</w:t>
      </w:r>
      <w:r w:rsidR="009C3D45">
        <w:rPr>
          <w:rFonts w:ascii="Times New Roman" w:hAnsi="Times New Roman" w:cs="Times New Roman"/>
          <w:sz w:val="24"/>
          <w:szCs w:val="24"/>
        </w:rPr>
        <w:t>c</w:t>
      </w:r>
      <w:r w:rsidR="00B3089E">
        <w:rPr>
          <w:rFonts w:ascii="Times New Roman" w:hAnsi="Times New Roman" w:cs="Times New Roman"/>
          <w:sz w:val="24"/>
          <w:szCs w:val="24"/>
        </w:rPr>
        <w:t>c</w:t>
      </w:r>
      <w:r w:rsidR="009C3D45">
        <w:rPr>
          <w:rFonts w:ascii="Times New Roman" w:hAnsi="Times New Roman" w:cs="Times New Roman"/>
          <w:sz w:val="24"/>
          <w:szCs w:val="24"/>
        </w:rPr>
        <w:t xml:space="preserve">ording to Laud, Cottington </w:t>
      </w:r>
      <w:r w:rsidR="00B3089E">
        <w:rPr>
          <w:rFonts w:ascii="Times New Roman" w:hAnsi="Times New Roman" w:cs="Times New Roman"/>
          <w:sz w:val="24"/>
          <w:szCs w:val="24"/>
        </w:rPr>
        <w:t>h</w:t>
      </w:r>
      <w:r w:rsidR="00B84994">
        <w:rPr>
          <w:rFonts w:ascii="Times New Roman" w:hAnsi="Times New Roman" w:cs="Times New Roman"/>
          <w:sz w:val="24"/>
          <w:szCs w:val="24"/>
        </w:rPr>
        <w:t xml:space="preserve">ad </w:t>
      </w:r>
      <w:r w:rsidR="009C3D45">
        <w:rPr>
          <w:rFonts w:ascii="Times New Roman" w:hAnsi="Times New Roman" w:cs="Times New Roman"/>
          <w:sz w:val="24"/>
          <w:szCs w:val="24"/>
        </w:rPr>
        <w:t>warned that ‘if you meddled with making him Secretary you would burn your fingers, with some other expression, which I cannot think fit to write’</w:t>
      </w:r>
      <w:r w:rsidR="00F37D6E">
        <w:rPr>
          <w:rFonts w:ascii="Times New Roman" w:hAnsi="Times New Roman" w:cs="Times New Roman"/>
          <w:sz w:val="24"/>
          <w:szCs w:val="24"/>
        </w:rPr>
        <w:t xml:space="preserve">. No </w:t>
      </w:r>
      <w:r w:rsidR="006C2CC2">
        <w:rPr>
          <w:rFonts w:ascii="Times New Roman" w:hAnsi="Times New Roman" w:cs="Times New Roman"/>
          <w:sz w:val="24"/>
          <w:szCs w:val="24"/>
        </w:rPr>
        <w:t>specific incident or character flaw was stated</w:t>
      </w:r>
      <w:r w:rsidR="00F37D6E">
        <w:rPr>
          <w:rFonts w:ascii="Times New Roman" w:hAnsi="Times New Roman" w:cs="Times New Roman"/>
          <w:sz w:val="24"/>
          <w:szCs w:val="24"/>
        </w:rPr>
        <w:t>, but Cottington was married to the daughter of a Cheshire gent</w:t>
      </w:r>
      <w:r w:rsidR="002C5B72">
        <w:rPr>
          <w:rFonts w:ascii="Times New Roman" w:hAnsi="Times New Roman" w:cs="Times New Roman"/>
          <w:sz w:val="24"/>
          <w:szCs w:val="24"/>
        </w:rPr>
        <w:t>leman, Sir William Meredith, and might have known Mainwaring well</w:t>
      </w:r>
      <w:r w:rsidR="009C3D45">
        <w:rPr>
          <w:rFonts w:ascii="Times New Roman" w:hAnsi="Times New Roman" w:cs="Times New Roman"/>
          <w:sz w:val="24"/>
          <w:szCs w:val="24"/>
        </w:rPr>
        <w:t>.</w:t>
      </w:r>
      <w:r w:rsidR="008566F4">
        <w:rPr>
          <w:rStyle w:val="FootnoteReference"/>
          <w:rFonts w:ascii="Times New Roman" w:hAnsi="Times New Roman" w:cs="Times New Roman"/>
          <w:sz w:val="24"/>
          <w:szCs w:val="24"/>
        </w:rPr>
        <w:footnoteReference w:id="16"/>
      </w:r>
      <w:r w:rsidR="00EA1421">
        <w:rPr>
          <w:rFonts w:ascii="Times New Roman" w:hAnsi="Times New Roman" w:cs="Times New Roman"/>
          <w:sz w:val="24"/>
          <w:szCs w:val="24"/>
        </w:rPr>
        <w:t xml:space="preserve"> </w:t>
      </w:r>
      <w:r w:rsidR="009C3D45">
        <w:rPr>
          <w:rFonts w:ascii="Times New Roman" w:hAnsi="Times New Roman" w:cs="Times New Roman"/>
          <w:sz w:val="24"/>
          <w:szCs w:val="24"/>
        </w:rPr>
        <w:t>T</w:t>
      </w:r>
      <w:r w:rsidR="00EA1421">
        <w:rPr>
          <w:rFonts w:ascii="Times New Roman" w:hAnsi="Times New Roman" w:cs="Times New Roman"/>
          <w:sz w:val="24"/>
          <w:szCs w:val="24"/>
        </w:rPr>
        <w:t xml:space="preserve">he Mainwarings were counted among the leading puritan families of Cheshire, </w:t>
      </w:r>
      <w:r w:rsidR="009C3D45">
        <w:rPr>
          <w:rFonts w:ascii="Times New Roman" w:hAnsi="Times New Roman" w:cs="Times New Roman"/>
          <w:sz w:val="24"/>
          <w:szCs w:val="24"/>
        </w:rPr>
        <w:t>which</w:t>
      </w:r>
      <w:r w:rsidR="00EC0E52">
        <w:rPr>
          <w:rFonts w:ascii="Times New Roman" w:hAnsi="Times New Roman" w:cs="Times New Roman"/>
          <w:sz w:val="24"/>
          <w:szCs w:val="24"/>
        </w:rPr>
        <w:t xml:space="preserve">, alongside his close connection with Arundel, </w:t>
      </w:r>
      <w:r w:rsidR="009C3D45">
        <w:rPr>
          <w:rFonts w:ascii="Times New Roman" w:hAnsi="Times New Roman" w:cs="Times New Roman"/>
          <w:sz w:val="24"/>
          <w:szCs w:val="24"/>
        </w:rPr>
        <w:t xml:space="preserve">would not have commended him to </w:t>
      </w:r>
      <w:r w:rsidR="00EA1421">
        <w:rPr>
          <w:rFonts w:ascii="Times New Roman" w:hAnsi="Times New Roman" w:cs="Times New Roman"/>
          <w:sz w:val="24"/>
          <w:szCs w:val="24"/>
        </w:rPr>
        <w:t>Laud</w:t>
      </w:r>
      <w:r w:rsidR="00EC0E52">
        <w:rPr>
          <w:rFonts w:ascii="Times New Roman" w:hAnsi="Times New Roman" w:cs="Times New Roman"/>
          <w:sz w:val="24"/>
          <w:szCs w:val="24"/>
        </w:rPr>
        <w:t>.</w:t>
      </w:r>
      <w:r w:rsidR="000B381B">
        <w:rPr>
          <w:rStyle w:val="FootnoteReference"/>
          <w:rFonts w:ascii="Times New Roman" w:hAnsi="Times New Roman" w:cs="Times New Roman"/>
          <w:sz w:val="24"/>
          <w:szCs w:val="24"/>
        </w:rPr>
        <w:footnoteReference w:id="17"/>
      </w:r>
      <w:r w:rsidR="009C3D45">
        <w:rPr>
          <w:rFonts w:ascii="Times New Roman" w:hAnsi="Times New Roman" w:cs="Times New Roman"/>
          <w:sz w:val="24"/>
          <w:szCs w:val="24"/>
        </w:rPr>
        <w:t xml:space="preserve"> </w:t>
      </w:r>
      <w:r w:rsidR="00EA1421">
        <w:rPr>
          <w:rFonts w:ascii="Times New Roman" w:hAnsi="Times New Roman" w:cs="Times New Roman"/>
          <w:sz w:val="24"/>
          <w:szCs w:val="24"/>
        </w:rPr>
        <w:t xml:space="preserve">Either way, this </w:t>
      </w:r>
      <w:r w:rsidR="008F29E2">
        <w:rPr>
          <w:rFonts w:ascii="Times New Roman" w:hAnsi="Times New Roman" w:cs="Times New Roman"/>
          <w:sz w:val="24"/>
          <w:szCs w:val="24"/>
        </w:rPr>
        <w:t>indicat</w:t>
      </w:r>
      <w:r w:rsidR="00EA1421">
        <w:rPr>
          <w:rFonts w:ascii="Times New Roman" w:hAnsi="Times New Roman" w:cs="Times New Roman"/>
          <w:sz w:val="24"/>
          <w:szCs w:val="24"/>
        </w:rPr>
        <w:t>es</w:t>
      </w:r>
      <w:r w:rsidR="008F29E2">
        <w:rPr>
          <w:rFonts w:ascii="Times New Roman" w:hAnsi="Times New Roman" w:cs="Times New Roman"/>
          <w:sz w:val="24"/>
          <w:szCs w:val="24"/>
        </w:rPr>
        <w:t xml:space="preserve"> that </w:t>
      </w:r>
      <w:r w:rsidR="00EA1421">
        <w:rPr>
          <w:rFonts w:ascii="Times New Roman" w:hAnsi="Times New Roman" w:cs="Times New Roman"/>
          <w:sz w:val="24"/>
          <w:szCs w:val="24"/>
        </w:rPr>
        <w:t>Wentworth</w:t>
      </w:r>
      <w:r w:rsidR="008F29E2">
        <w:rPr>
          <w:rFonts w:ascii="Times New Roman" w:hAnsi="Times New Roman" w:cs="Times New Roman"/>
          <w:sz w:val="24"/>
          <w:szCs w:val="24"/>
        </w:rPr>
        <w:t xml:space="preserve"> had strong reasons for making the appointment, possibly an acknowledgement of Arundel’s influence</w:t>
      </w:r>
      <w:r w:rsidR="00553118">
        <w:rPr>
          <w:rFonts w:ascii="Times New Roman" w:hAnsi="Times New Roman" w:cs="Times New Roman"/>
          <w:sz w:val="24"/>
          <w:szCs w:val="24"/>
        </w:rPr>
        <w:t xml:space="preserve">; possibly his own </w:t>
      </w:r>
      <w:r w:rsidR="009B6492">
        <w:rPr>
          <w:rFonts w:ascii="Times New Roman" w:hAnsi="Times New Roman" w:cs="Times New Roman"/>
          <w:sz w:val="24"/>
          <w:szCs w:val="24"/>
        </w:rPr>
        <w:t xml:space="preserve">recognition of </w:t>
      </w:r>
      <w:r w:rsidR="00884A54">
        <w:rPr>
          <w:rFonts w:ascii="Times New Roman" w:hAnsi="Times New Roman" w:cs="Times New Roman"/>
          <w:sz w:val="24"/>
          <w:szCs w:val="24"/>
        </w:rPr>
        <w:t xml:space="preserve">Mainwaring’s </w:t>
      </w:r>
      <w:r w:rsidR="009B6492">
        <w:rPr>
          <w:rFonts w:ascii="Times New Roman" w:hAnsi="Times New Roman" w:cs="Times New Roman"/>
          <w:sz w:val="24"/>
          <w:szCs w:val="24"/>
        </w:rPr>
        <w:t>abilities</w:t>
      </w:r>
      <w:r w:rsidR="00166717">
        <w:rPr>
          <w:rFonts w:ascii="Times New Roman" w:hAnsi="Times New Roman" w:cs="Times New Roman"/>
          <w:sz w:val="24"/>
          <w:szCs w:val="24"/>
        </w:rPr>
        <w:t xml:space="preserve"> or his family connections: Sir Philip’s maternal</w:t>
      </w:r>
      <w:r w:rsidR="00EA1421">
        <w:rPr>
          <w:rFonts w:ascii="Times New Roman" w:hAnsi="Times New Roman" w:cs="Times New Roman"/>
          <w:sz w:val="24"/>
          <w:szCs w:val="24"/>
        </w:rPr>
        <w:t xml:space="preserve"> </w:t>
      </w:r>
      <w:r w:rsidR="00166717">
        <w:rPr>
          <w:rFonts w:ascii="Times New Roman" w:hAnsi="Times New Roman" w:cs="Times New Roman"/>
          <w:sz w:val="24"/>
          <w:szCs w:val="24"/>
        </w:rPr>
        <w:t xml:space="preserve"> grandfather</w:t>
      </w:r>
      <w:r w:rsidR="00005E6C">
        <w:rPr>
          <w:rFonts w:ascii="Times New Roman" w:hAnsi="Times New Roman" w:cs="Times New Roman"/>
          <w:sz w:val="24"/>
          <w:szCs w:val="24"/>
        </w:rPr>
        <w:t>,</w:t>
      </w:r>
      <w:r w:rsidR="00166717">
        <w:rPr>
          <w:rFonts w:ascii="Times New Roman" w:hAnsi="Times New Roman" w:cs="Times New Roman"/>
          <w:sz w:val="24"/>
          <w:szCs w:val="24"/>
        </w:rPr>
        <w:t xml:space="preserve"> Sir Edward Fitton</w:t>
      </w:r>
      <w:r w:rsidR="00005E6C">
        <w:rPr>
          <w:rFonts w:ascii="Times New Roman" w:hAnsi="Times New Roman" w:cs="Times New Roman"/>
          <w:sz w:val="24"/>
          <w:szCs w:val="24"/>
        </w:rPr>
        <w:t>,</w:t>
      </w:r>
      <w:r w:rsidR="00166717">
        <w:rPr>
          <w:rFonts w:ascii="Times New Roman" w:hAnsi="Times New Roman" w:cs="Times New Roman"/>
          <w:sz w:val="24"/>
          <w:szCs w:val="24"/>
        </w:rPr>
        <w:t xml:space="preserve"> had served as </w:t>
      </w:r>
      <w:r w:rsidR="00862EF3">
        <w:rPr>
          <w:rFonts w:ascii="Times New Roman" w:hAnsi="Times New Roman" w:cs="Times New Roman"/>
          <w:sz w:val="24"/>
          <w:szCs w:val="24"/>
        </w:rPr>
        <w:t>President of Connacht during Elizabeth’s reign</w:t>
      </w:r>
      <w:r w:rsidR="00166717">
        <w:rPr>
          <w:rFonts w:ascii="Times New Roman" w:hAnsi="Times New Roman" w:cs="Times New Roman"/>
          <w:sz w:val="24"/>
          <w:szCs w:val="24"/>
        </w:rPr>
        <w:t>.</w:t>
      </w:r>
      <w:r w:rsidR="00166717">
        <w:rPr>
          <w:rStyle w:val="FootnoteReference"/>
          <w:rFonts w:ascii="Times New Roman" w:hAnsi="Times New Roman" w:cs="Times New Roman"/>
          <w:sz w:val="24"/>
          <w:szCs w:val="24"/>
        </w:rPr>
        <w:footnoteReference w:id="18"/>
      </w:r>
      <w:r w:rsidR="00166717">
        <w:rPr>
          <w:rFonts w:ascii="Times New Roman" w:hAnsi="Times New Roman" w:cs="Times New Roman"/>
          <w:sz w:val="24"/>
          <w:szCs w:val="24"/>
        </w:rPr>
        <w:t xml:space="preserve"> </w:t>
      </w:r>
      <w:r w:rsidR="00830CCD">
        <w:rPr>
          <w:rFonts w:ascii="Times New Roman" w:hAnsi="Times New Roman" w:cs="Times New Roman"/>
          <w:sz w:val="24"/>
          <w:szCs w:val="24"/>
        </w:rPr>
        <w:t xml:space="preserve">Another possible reason was Mainwaring’s likely knowledge of the postal service gained through his service for Arundel, which would be of great value for the lord deputy of Ireland. </w:t>
      </w:r>
      <w:r w:rsidR="007A09F0">
        <w:rPr>
          <w:rFonts w:ascii="Times New Roman" w:hAnsi="Times New Roman" w:cs="Times New Roman"/>
          <w:sz w:val="24"/>
          <w:szCs w:val="24"/>
        </w:rPr>
        <w:t>Philip Mainwaring</w:t>
      </w:r>
      <w:r w:rsidR="00830CCD">
        <w:rPr>
          <w:rFonts w:ascii="Times New Roman" w:hAnsi="Times New Roman" w:cs="Times New Roman"/>
          <w:sz w:val="24"/>
          <w:szCs w:val="24"/>
        </w:rPr>
        <w:t xml:space="preserve"> seems to have been responsible for securing Wentworth the services of his very able agent, William Raylton</w:t>
      </w:r>
      <w:r w:rsidR="00591B1F">
        <w:rPr>
          <w:rFonts w:ascii="Times New Roman" w:hAnsi="Times New Roman" w:cs="Times New Roman"/>
          <w:sz w:val="24"/>
          <w:szCs w:val="24"/>
        </w:rPr>
        <w:t>,</w:t>
      </w:r>
      <w:r w:rsidR="00830CCD">
        <w:rPr>
          <w:rFonts w:ascii="Times New Roman" w:hAnsi="Times New Roman" w:cs="Times New Roman"/>
          <w:sz w:val="24"/>
          <w:szCs w:val="24"/>
        </w:rPr>
        <w:t xml:space="preserve"> whom </w:t>
      </w:r>
      <w:r w:rsidR="00016B9B">
        <w:rPr>
          <w:rFonts w:ascii="Times New Roman" w:hAnsi="Times New Roman" w:cs="Times New Roman"/>
          <w:sz w:val="24"/>
          <w:szCs w:val="24"/>
        </w:rPr>
        <w:t xml:space="preserve">Mainwaring </w:t>
      </w:r>
      <w:r w:rsidR="00830CCD">
        <w:rPr>
          <w:rFonts w:ascii="Times New Roman" w:hAnsi="Times New Roman" w:cs="Times New Roman"/>
          <w:sz w:val="24"/>
          <w:szCs w:val="24"/>
        </w:rPr>
        <w:t xml:space="preserve">described as his ‘antient’ friend and who </w:t>
      </w:r>
      <w:r w:rsidR="00830CCD">
        <w:rPr>
          <w:rFonts w:ascii="Times New Roman" w:hAnsi="Times New Roman" w:cs="Times New Roman"/>
          <w:sz w:val="24"/>
          <w:szCs w:val="24"/>
        </w:rPr>
        <w:lastRenderedPageBreak/>
        <w:t>also seems to have been employed in the posts.</w:t>
      </w:r>
      <w:r w:rsidR="009649C6">
        <w:rPr>
          <w:rStyle w:val="FootnoteReference"/>
          <w:rFonts w:ascii="Times New Roman" w:hAnsi="Times New Roman" w:cs="Times New Roman"/>
          <w:sz w:val="24"/>
          <w:szCs w:val="24"/>
        </w:rPr>
        <w:footnoteReference w:id="19"/>
      </w:r>
      <w:r w:rsidR="00830CCD">
        <w:rPr>
          <w:rFonts w:ascii="Times New Roman" w:hAnsi="Times New Roman" w:cs="Times New Roman"/>
          <w:sz w:val="24"/>
          <w:szCs w:val="24"/>
        </w:rPr>
        <w:t xml:space="preserve"> </w:t>
      </w:r>
      <w:r w:rsidR="008F29E2">
        <w:rPr>
          <w:rFonts w:ascii="Times New Roman" w:hAnsi="Times New Roman" w:cs="Times New Roman"/>
          <w:sz w:val="24"/>
          <w:szCs w:val="24"/>
        </w:rPr>
        <w:t xml:space="preserve">Whatever the reason, Sir Philip evidently served </w:t>
      </w:r>
      <w:r w:rsidR="00591B1F">
        <w:rPr>
          <w:rFonts w:ascii="Times New Roman" w:hAnsi="Times New Roman" w:cs="Times New Roman"/>
          <w:sz w:val="24"/>
          <w:szCs w:val="24"/>
        </w:rPr>
        <w:t xml:space="preserve">Wentworth </w:t>
      </w:r>
      <w:r w:rsidR="008F29E2">
        <w:rPr>
          <w:rFonts w:ascii="Times New Roman" w:hAnsi="Times New Roman" w:cs="Times New Roman"/>
          <w:sz w:val="24"/>
          <w:szCs w:val="24"/>
        </w:rPr>
        <w:t>well during the 1630s</w:t>
      </w:r>
      <w:r w:rsidR="006A2C0D">
        <w:rPr>
          <w:rFonts w:ascii="Times New Roman" w:hAnsi="Times New Roman" w:cs="Times New Roman"/>
          <w:sz w:val="24"/>
          <w:szCs w:val="24"/>
        </w:rPr>
        <w:t xml:space="preserve"> and h</w:t>
      </w:r>
      <w:r w:rsidR="009F3CA6">
        <w:rPr>
          <w:rFonts w:ascii="Times New Roman" w:hAnsi="Times New Roman" w:cs="Times New Roman"/>
          <w:sz w:val="24"/>
          <w:szCs w:val="24"/>
        </w:rPr>
        <w:t xml:space="preserve">e sat in the two Irish parliaments that met during Wentworth’s deputyship </w:t>
      </w:r>
      <w:r w:rsidR="006B49F6">
        <w:rPr>
          <w:rFonts w:ascii="Times New Roman" w:hAnsi="Times New Roman" w:cs="Times New Roman"/>
          <w:sz w:val="24"/>
          <w:szCs w:val="24"/>
        </w:rPr>
        <w:t>as part of a Dublin castle government ‘team’</w:t>
      </w:r>
      <w:r w:rsidR="006A2C0D">
        <w:rPr>
          <w:rFonts w:ascii="Times New Roman" w:hAnsi="Times New Roman" w:cs="Times New Roman"/>
          <w:sz w:val="24"/>
          <w:szCs w:val="24"/>
        </w:rPr>
        <w:t xml:space="preserve">. </w:t>
      </w:r>
      <w:r w:rsidR="000926FE">
        <w:rPr>
          <w:rFonts w:ascii="Times New Roman" w:hAnsi="Times New Roman" w:cs="Times New Roman"/>
          <w:sz w:val="24"/>
          <w:szCs w:val="24"/>
        </w:rPr>
        <w:t xml:space="preserve">Wentworth must have been satisfied with the choice he had made in 1634, as </w:t>
      </w:r>
      <w:r w:rsidR="001B4E81">
        <w:rPr>
          <w:rFonts w:ascii="Times New Roman" w:hAnsi="Times New Roman" w:cs="Times New Roman"/>
          <w:sz w:val="24"/>
          <w:szCs w:val="24"/>
        </w:rPr>
        <w:t xml:space="preserve">reflected in </w:t>
      </w:r>
      <w:r w:rsidR="008F29E2">
        <w:rPr>
          <w:rFonts w:ascii="Times New Roman" w:hAnsi="Times New Roman" w:cs="Times New Roman"/>
          <w:sz w:val="24"/>
          <w:szCs w:val="24"/>
        </w:rPr>
        <w:t>the Van Dyck portrait</w:t>
      </w:r>
      <w:r w:rsidR="0013138E">
        <w:rPr>
          <w:rFonts w:ascii="Times New Roman" w:hAnsi="Times New Roman" w:cs="Times New Roman"/>
          <w:sz w:val="24"/>
          <w:szCs w:val="24"/>
        </w:rPr>
        <w:t xml:space="preserve"> </w:t>
      </w:r>
      <w:r w:rsidR="008F29E2">
        <w:rPr>
          <w:rFonts w:ascii="Times New Roman" w:hAnsi="Times New Roman" w:cs="Times New Roman"/>
          <w:sz w:val="24"/>
          <w:szCs w:val="24"/>
        </w:rPr>
        <w:t>of 1639/40</w:t>
      </w:r>
      <w:r w:rsidR="005746CA">
        <w:rPr>
          <w:rFonts w:ascii="Times New Roman" w:hAnsi="Times New Roman" w:cs="Times New Roman"/>
          <w:sz w:val="24"/>
          <w:szCs w:val="24"/>
        </w:rPr>
        <w:t>.</w:t>
      </w:r>
      <w:r w:rsidR="006A2C0D">
        <w:rPr>
          <w:rFonts w:ascii="Times New Roman" w:hAnsi="Times New Roman" w:cs="Times New Roman"/>
          <w:sz w:val="24"/>
          <w:szCs w:val="24"/>
        </w:rPr>
        <w:t xml:space="preserve"> </w:t>
      </w:r>
      <w:r w:rsidR="00A11E10">
        <w:rPr>
          <w:rFonts w:ascii="Times New Roman" w:hAnsi="Times New Roman" w:cs="Times New Roman"/>
          <w:sz w:val="24"/>
          <w:szCs w:val="24"/>
        </w:rPr>
        <w:t xml:space="preserve">For Mainwaring, this post brought </w:t>
      </w:r>
      <w:r w:rsidR="00FA0579">
        <w:rPr>
          <w:rFonts w:ascii="Times New Roman" w:hAnsi="Times New Roman" w:cs="Times New Roman"/>
          <w:sz w:val="24"/>
          <w:szCs w:val="24"/>
        </w:rPr>
        <w:t xml:space="preserve">prestige </w:t>
      </w:r>
      <w:r w:rsidR="00A11E10">
        <w:rPr>
          <w:rFonts w:ascii="Times New Roman" w:hAnsi="Times New Roman" w:cs="Times New Roman"/>
          <w:sz w:val="24"/>
          <w:szCs w:val="24"/>
        </w:rPr>
        <w:t>and the opportunity to purchase land in Ireland, and occasional access to the king</w:t>
      </w:r>
      <w:r w:rsidR="00416152">
        <w:rPr>
          <w:rFonts w:ascii="Times New Roman" w:hAnsi="Times New Roman" w:cs="Times New Roman"/>
          <w:sz w:val="24"/>
          <w:szCs w:val="24"/>
        </w:rPr>
        <w:t>,</w:t>
      </w:r>
      <w:r w:rsidR="00A11E10">
        <w:rPr>
          <w:rFonts w:ascii="Times New Roman" w:hAnsi="Times New Roman" w:cs="Times New Roman"/>
          <w:sz w:val="24"/>
          <w:szCs w:val="24"/>
        </w:rPr>
        <w:t xml:space="preserve"> as he was one of three members of Wentworth’s circle whom the lord deputy sent to London to present his dispatches.</w:t>
      </w:r>
      <w:r w:rsidR="00416152">
        <w:rPr>
          <w:rFonts w:ascii="Times New Roman" w:hAnsi="Times New Roman" w:cs="Times New Roman"/>
          <w:sz w:val="24"/>
          <w:szCs w:val="24"/>
        </w:rPr>
        <w:t xml:space="preserve"> It also meant that he worked closely with another man who was proud of his ancestry and his place at the head of the West Riding gentry. </w:t>
      </w:r>
    </w:p>
    <w:p w:rsidR="0009393A" w:rsidRDefault="001B4E81" w:rsidP="006238BF">
      <w:pPr>
        <w:spacing w:line="480" w:lineRule="auto"/>
        <w:ind w:left="120" w:firstLine="600"/>
        <w:rPr>
          <w:rFonts w:ascii="Times New Roman" w:hAnsi="Times New Roman" w:cs="Times New Roman"/>
          <w:sz w:val="24"/>
          <w:szCs w:val="24"/>
        </w:rPr>
      </w:pPr>
      <w:r>
        <w:rPr>
          <w:rFonts w:ascii="Times New Roman" w:hAnsi="Times New Roman" w:cs="Times New Roman"/>
          <w:sz w:val="24"/>
          <w:szCs w:val="24"/>
        </w:rPr>
        <w:t xml:space="preserve">During the Civil War Mainwaring </w:t>
      </w:r>
      <w:r w:rsidR="006238BF">
        <w:rPr>
          <w:rFonts w:ascii="Times New Roman" w:hAnsi="Times New Roman" w:cs="Times New Roman"/>
          <w:sz w:val="24"/>
          <w:szCs w:val="24"/>
        </w:rPr>
        <w:t xml:space="preserve">joined </w:t>
      </w:r>
      <w:r w:rsidR="00DC171A">
        <w:rPr>
          <w:rFonts w:ascii="Times New Roman" w:hAnsi="Times New Roman" w:cs="Times New Roman"/>
          <w:sz w:val="24"/>
          <w:szCs w:val="24"/>
        </w:rPr>
        <w:t xml:space="preserve">the king </w:t>
      </w:r>
      <w:r w:rsidR="009D47AE">
        <w:rPr>
          <w:rFonts w:ascii="Times New Roman" w:hAnsi="Times New Roman" w:cs="Times New Roman"/>
          <w:sz w:val="24"/>
          <w:szCs w:val="24"/>
        </w:rPr>
        <w:t xml:space="preserve">at Oxford </w:t>
      </w:r>
      <w:r w:rsidR="006238BF">
        <w:rPr>
          <w:rFonts w:ascii="Times New Roman" w:hAnsi="Times New Roman" w:cs="Times New Roman"/>
          <w:sz w:val="24"/>
          <w:szCs w:val="24"/>
        </w:rPr>
        <w:t xml:space="preserve">and served him </w:t>
      </w:r>
      <w:r w:rsidR="00DC171A">
        <w:rPr>
          <w:rFonts w:ascii="Times New Roman" w:hAnsi="Times New Roman" w:cs="Times New Roman"/>
          <w:sz w:val="24"/>
          <w:szCs w:val="24"/>
        </w:rPr>
        <w:t>as a receiver of revenue, but</w:t>
      </w:r>
      <w:r w:rsidR="006238BF">
        <w:rPr>
          <w:rFonts w:ascii="Times New Roman" w:hAnsi="Times New Roman" w:cs="Times New Roman"/>
          <w:sz w:val="24"/>
          <w:szCs w:val="24"/>
        </w:rPr>
        <w:t>, according to his own account,</w:t>
      </w:r>
      <w:r w:rsidR="00DC171A">
        <w:rPr>
          <w:rFonts w:ascii="Times New Roman" w:hAnsi="Times New Roman" w:cs="Times New Roman"/>
          <w:sz w:val="24"/>
          <w:szCs w:val="24"/>
        </w:rPr>
        <w:t xml:space="preserve"> took no military part in the conflict.</w:t>
      </w:r>
      <w:r w:rsidR="00B638D8">
        <w:rPr>
          <w:rFonts w:ascii="Times New Roman" w:hAnsi="Times New Roman" w:cs="Times New Roman"/>
          <w:sz w:val="24"/>
          <w:szCs w:val="24"/>
        </w:rPr>
        <w:t xml:space="preserve"> </w:t>
      </w:r>
      <w:r w:rsidR="00C86788">
        <w:rPr>
          <w:rFonts w:ascii="Times New Roman" w:hAnsi="Times New Roman" w:cs="Times New Roman"/>
          <w:sz w:val="24"/>
          <w:szCs w:val="24"/>
        </w:rPr>
        <w:t xml:space="preserve">He returned to Cheshire after the regicide, staying with his great-nephew Thomas Mainwaring at Baddiley from March to at least November of 1649. </w:t>
      </w:r>
      <w:r w:rsidR="00B638D8">
        <w:rPr>
          <w:rFonts w:ascii="Times New Roman" w:hAnsi="Times New Roman" w:cs="Times New Roman"/>
          <w:sz w:val="24"/>
          <w:szCs w:val="24"/>
        </w:rPr>
        <w:t>He was imprisoned</w:t>
      </w:r>
      <w:r w:rsidR="00C732DE">
        <w:rPr>
          <w:rFonts w:ascii="Times New Roman" w:hAnsi="Times New Roman" w:cs="Times New Roman"/>
          <w:sz w:val="24"/>
          <w:szCs w:val="24"/>
        </w:rPr>
        <w:t xml:space="preserve"> </w:t>
      </w:r>
      <w:r w:rsidR="002625BD">
        <w:rPr>
          <w:rFonts w:ascii="Times New Roman" w:hAnsi="Times New Roman" w:cs="Times New Roman"/>
          <w:sz w:val="24"/>
          <w:szCs w:val="24"/>
        </w:rPr>
        <w:t xml:space="preserve">from the spring of </w:t>
      </w:r>
      <w:r>
        <w:rPr>
          <w:rFonts w:ascii="Times New Roman" w:hAnsi="Times New Roman" w:cs="Times New Roman"/>
          <w:sz w:val="24"/>
          <w:szCs w:val="24"/>
        </w:rPr>
        <w:t xml:space="preserve">1650 to </w:t>
      </w:r>
      <w:r w:rsidR="00C86788">
        <w:rPr>
          <w:rFonts w:ascii="Times New Roman" w:hAnsi="Times New Roman" w:cs="Times New Roman"/>
          <w:sz w:val="24"/>
          <w:szCs w:val="24"/>
        </w:rPr>
        <w:t xml:space="preserve">February </w:t>
      </w:r>
      <w:r>
        <w:rPr>
          <w:rFonts w:ascii="Times New Roman" w:hAnsi="Times New Roman" w:cs="Times New Roman"/>
          <w:sz w:val="24"/>
          <w:szCs w:val="24"/>
        </w:rPr>
        <w:t>165</w:t>
      </w:r>
      <w:r w:rsidR="000201F1">
        <w:rPr>
          <w:rFonts w:ascii="Times New Roman" w:hAnsi="Times New Roman" w:cs="Times New Roman"/>
          <w:sz w:val="24"/>
          <w:szCs w:val="24"/>
        </w:rPr>
        <w:t>1</w:t>
      </w:r>
      <w:r w:rsidR="00B638D8">
        <w:rPr>
          <w:rFonts w:ascii="Times New Roman" w:hAnsi="Times New Roman" w:cs="Times New Roman"/>
          <w:sz w:val="24"/>
          <w:szCs w:val="24"/>
        </w:rPr>
        <w:t>, as he put it, ‘for being at Oxford with the late King’</w:t>
      </w:r>
      <w:r>
        <w:rPr>
          <w:rFonts w:ascii="Times New Roman" w:hAnsi="Times New Roman" w:cs="Times New Roman"/>
          <w:sz w:val="24"/>
          <w:szCs w:val="24"/>
        </w:rPr>
        <w:t>,</w:t>
      </w:r>
      <w:r w:rsidR="00EC0E52">
        <w:rPr>
          <w:rFonts w:ascii="Times New Roman" w:hAnsi="Times New Roman" w:cs="Times New Roman"/>
          <w:sz w:val="24"/>
          <w:szCs w:val="24"/>
        </w:rPr>
        <w:t xml:space="preserve"> returning to Baddiley for several weeks that spring and again from Christmas 1651 to May 1652.</w:t>
      </w:r>
      <w:r w:rsidR="00A41AB0">
        <w:rPr>
          <w:rStyle w:val="FootnoteReference"/>
          <w:rFonts w:ascii="Times New Roman" w:hAnsi="Times New Roman" w:cs="Times New Roman"/>
          <w:sz w:val="24"/>
          <w:szCs w:val="24"/>
        </w:rPr>
        <w:footnoteReference w:id="20"/>
      </w:r>
      <w:r w:rsidR="00B638D8">
        <w:rPr>
          <w:rFonts w:ascii="Times New Roman" w:hAnsi="Times New Roman" w:cs="Times New Roman"/>
          <w:sz w:val="24"/>
          <w:szCs w:val="24"/>
        </w:rPr>
        <w:t xml:space="preserve"> </w:t>
      </w:r>
      <w:r w:rsidR="00C86788">
        <w:rPr>
          <w:rFonts w:ascii="Times New Roman" w:hAnsi="Times New Roman" w:cs="Times New Roman"/>
          <w:sz w:val="24"/>
          <w:szCs w:val="24"/>
        </w:rPr>
        <w:t xml:space="preserve">He then seems </w:t>
      </w:r>
      <w:r w:rsidR="00B638D8">
        <w:rPr>
          <w:rFonts w:ascii="Times New Roman" w:hAnsi="Times New Roman" w:cs="Times New Roman"/>
          <w:sz w:val="24"/>
          <w:szCs w:val="24"/>
        </w:rPr>
        <w:t xml:space="preserve">to have </w:t>
      </w:r>
      <w:r w:rsidR="00C86788">
        <w:rPr>
          <w:rFonts w:ascii="Times New Roman" w:hAnsi="Times New Roman" w:cs="Times New Roman"/>
          <w:sz w:val="24"/>
          <w:szCs w:val="24"/>
        </w:rPr>
        <w:t xml:space="preserve">remained </w:t>
      </w:r>
      <w:r w:rsidR="00B638D8">
        <w:rPr>
          <w:rFonts w:ascii="Times New Roman" w:hAnsi="Times New Roman" w:cs="Times New Roman"/>
          <w:sz w:val="24"/>
          <w:szCs w:val="24"/>
        </w:rPr>
        <w:t xml:space="preserve">in London for </w:t>
      </w:r>
      <w:r w:rsidR="00C86788">
        <w:rPr>
          <w:rFonts w:ascii="Times New Roman" w:hAnsi="Times New Roman" w:cs="Times New Roman"/>
          <w:sz w:val="24"/>
          <w:szCs w:val="24"/>
        </w:rPr>
        <w:t>the next few years</w:t>
      </w:r>
      <w:r w:rsidR="00B638D8">
        <w:rPr>
          <w:rFonts w:ascii="Times New Roman" w:hAnsi="Times New Roman" w:cs="Times New Roman"/>
          <w:sz w:val="24"/>
          <w:szCs w:val="24"/>
        </w:rPr>
        <w:t>.</w:t>
      </w:r>
      <w:r w:rsidR="00D44C9A">
        <w:rPr>
          <w:rStyle w:val="FootnoteReference"/>
          <w:rFonts w:ascii="Times New Roman" w:hAnsi="Times New Roman" w:cs="Times New Roman"/>
          <w:sz w:val="24"/>
          <w:szCs w:val="24"/>
        </w:rPr>
        <w:footnoteReference w:id="21"/>
      </w:r>
      <w:r w:rsidR="00B638D8">
        <w:rPr>
          <w:rFonts w:ascii="Times New Roman" w:hAnsi="Times New Roman" w:cs="Times New Roman"/>
          <w:sz w:val="24"/>
          <w:szCs w:val="24"/>
        </w:rPr>
        <w:t xml:space="preserve"> </w:t>
      </w:r>
      <w:r>
        <w:rPr>
          <w:rFonts w:ascii="Times New Roman" w:hAnsi="Times New Roman" w:cs="Times New Roman"/>
          <w:sz w:val="24"/>
          <w:szCs w:val="24"/>
        </w:rPr>
        <w:t xml:space="preserve">He was still connected to the Wentworth family long after Strafford’s execution, </w:t>
      </w:r>
      <w:r w:rsidR="00B3089E">
        <w:rPr>
          <w:rFonts w:ascii="Times New Roman" w:hAnsi="Times New Roman" w:cs="Times New Roman"/>
          <w:sz w:val="24"/>
          <w:szCs w:val="24"/>
        </w:rPr>
        <w:t>combining</w:t>
      </w:r>
      <w:r>
        <w:rPr>
          <w:rFonts w:ascii="Times New Roman" w:hAnsi="Times New Roman" w:cs="Times New Roman"/>
          <w:sz w:val="24"/>
          <w:szCs w:val="24"/>
        </w:rPr>
        <w:t xml:space="preserve"> with </w:t>
      </w:r>
      <w:r w:rsidR="003E4F11">
        <w:rPr>
          <w:rFonts w:ascii="Times New Roman" w:hAnsi="Times New Roman" w:cs="Times New Roman"/>
          <w:sz w:val="24"/>
          <w:szCs w:val="24"/>
        </w:rPr>
        <w:t xml:space="preserve">his former master’s </w:t>
      </w:r>
      <w:r>
        <w:rPr>
          <w:rFonts w:ascii="Times New Roman" w:hAnsi="Times New Roman" w:cs="Times New Roman"/>
          <w:sz w:val="24"/>
          <w:szCs w:val="24"/>
        </w:rPr>
        <w:t>younger brother, Sir George Wentworth, to try to frustrate the Commons’ efforts to secure the re</w:t>
      </w:r>
      <w:r w:rsidR="00707107">
        <w:rPr>
          <w:rFonts w:ascii="Times New Roman" w:hAnsi="Times New Roman" w:cs="Times New Roman"/>
          <w:sz w:val="24"/>
          <w:szCs w:val="24"/>
        </w:rPr>
        <w:t>turn</w:t>
      </w:r>
      <w:r>
        <w:rPr>
          <w:rFonts w:ascii="Times New Roman" w:hAnsi="Times New Roman" w:cs="Times New Roman"/>
          <w:sz w:val="24"/>
          <w:szCs w:val="24"/>
        </w:rPr>
        <w:t xml:space="preserve"> of disputed land in Ireland to Viscount Loftus</w:t>
      </w:r>
      <w:r w:rsidR="003E4F11">
        <w:rPr>
          <w:rFonts w:ascii="Times New Roman" w:hAnsi="Times New Roman" w:cs="Times New Roman"/>
          <w:sz w:val="24"/>
          <w:szCs w:val="24"/>
        </w:rPr>
        <w:t>, a former lord chancellor of Ireland whom Lord Deputy Wentworth had forced out of office</w:t>
      </w:r>
      <w:r>
        <w:rPr>
          <w:rFonts w:ascii="Times New Roman" w:hAnsi="Times New Roman" w:cs="Times New Roman"/>
          <w:sz w:val="24"/>
          <w:szCs w:val="24"/>
        </w:rPr>
        <w:t>.</w:t>
      </w:r>
      <w:r w:rsidR="003E4F11">
        <w:rPr>
          <w:rFonts w:ascii="Times New Roman" w:hAnsi="Times New Roman" w:cs="Times New Roman"/>
          <w:sz w:val="24"/>
          <w:szCs w:val="24"/>
        </w:rPr>
        <w:t xml:space="preserve"> </w:t>
      </w:r>
      <w:r w:rsidR="009155A4">
        <w:rPr>
          <w:rFonts w:ascii="Times New Roman" w:hAnsi="Times New Roman" w:cs="Times New Roman"/>
          <w:sz w:val="24"/>
          <w:szCs w:val="24"/>
        </w:rPr>
        <w:t xml:space="preserve">This was a complex case, valuable in this context for the light that it sheds on Mainwaring’s </w:t>
      </w:r>
      <w:r w:rsidR="009155A4">
        <w:rPr>
          <w:rFonts w:ascii="Times New Roman" w:hAnsi="Times New Roman" w:cs="Times New Roman"/>
          <w:sz w:val="24"/>
          <w:szCs w:val="24"/>
        </w:rPr>
        <w:lastRenderedPageBreak/>
        <w:t>circumstances. Having refused to cooperate with the Commons’ orders in 1642,</w:t>
      </w:r>
      <w:r w:rsidR="00EC0E52">
        <w:rPr>
          <w:rFonts w:ascii="Times New Roman" w:hAnsi="Times New Roman" w:cs="Times New Roman"/>
          <w:sz w:val="24"/>
          <w:szCs w:val="24"/>
        </w:rPr>
        <w:t xml:space="preserve"> Mainwaring was troubled again by the case in the early 1650s.</w:t>
      </w:r>
      <w:r w:rsidR="00BC1834">
        <w:rPr>
          <w:rStyle w:val="FootnoteReference"/>
          <w:rFonts w:ascii="Times New Roman" w:hAnsi="Times New Roman" w:cs="Times New Roman"/>
          <w:sz w:val="24"/>
          <w:szCs w:val="24"/>
        </w:rPr>
        <w:footnoteReference w:id="22"/>
      </w:r>
      <w:r w:rsidR="003E4F11">
        <w:rPr>
          <w:rFonts w:ascii="Times New Roman" w:hAnsi="Times New Roman" w:cs="Times New Roman"/>
          <w:sz w:val="24"/>
          <w:szCs w:val="24"/>
        </w:rPr>
        <w:t xml:space="preserve"> Loftus’s heir demand</w:t>
      </w:r>
      <w:r w:rsidR="009155A4">
        <w:rPr>
          <w:rFonts w:ascii="Times New Roman" w:hAnsi="Times New Roman" w:cs="Times New Roman"/>
          <w:sz w:val="24"/>
          <w:szCs w:val="24"/>
        </w:rPr>
        <w:t>ed</w:t>
      </w:r>
      <w:r w:rsidR="003E4F11">
        <w:rPr>
          <w:rFonts w:ascii="Times New Roman" w:hAnsi="Times New Roman" w:cs="Times New Roman"/>
          <w:sz w:val="24"/>
          <w:szCs w:val="24"/>
        </w:rPr>
        <w:t xml:space="preserve"> </w:t>
      </w:r>
      <w:r w:rsidR="009155A4">
        <w:rPr>
          <w:rFonts w:ascii="Times New Roman" w:hAnsi="Times New Roman" w:cs="Times New Roman"/>
          <w:sz w:val="24"/>
          <w:szCs w:val="24"/>
        </w:rPr>
        <w:t xml:space="preserve">his </w:t>
      </w:r>
      <w:r w:rsidR="002625BD">
        <w:rPr>
          <w:rFonts w:ascii="Times New Roman" w:hAnsi="Times New Roman" w:cs="Times New Roman"/>
          <w:sz w:val="24"/>
          <w:szCs w:val="24"/>
        </w:rPr>
        <w:t>recall to prison</w:t>
      </w:r>
      <w:r w:rsidR="003E4F11">
        <w:rPr>
          <w:rFonts w:ascii="Times New Roman" w:hAnsi="Times New Roman" w:cs="Times New Roman"/>
          <w:sz w:val="24"/>
          <w:szCs w:val="24"/>
        </w:rPr>
        <w:t xml:space="preserve"> unless he formally signed the required re-conveyance, which </w:t>
      </w:r>
      <w:r w:rsidR="00DC6E5E">
        <w:rPr>
          <w:rFonts w:ascii="Times New Roman" w:hAnsi="Times New Roman" w:cs="Times New Roman"/>
          <w:sz w:val="24"/>
          <w:szCs w:val="24"/>
        </w:rPr>
        <w:t xml:space="preserve">he </w:t>
      </w:r>
      <w:r w:rsidR="003E4F11">
        <w:rPr>
          <w:rFonts w:ascii="Times New Roman" w:hAnsi="Times New Roman" w:cs="Times New Roman"/>
          <w:sz w:val="24"/>
          <w:szCs w:val="24"/>
        </w:rPr>
        <w:t>appears never to have done</w:t>
      </w:r>
      <w:r w:rsidR="00C16027">
        <w:rPr>
          <w:rFonts w:ascii="Times New Roman" w:hAnsi="Times New Roman" w:cs="Times New Roman"/>
          <w:sz w:val="24"/>
          <w:szCs w:val="24"/>
        </w:rPr>
        <w:t xml:space="preserve">, arguing by </w:t>
      </w:r>
      <w:r w:rsidR="002625BD">
        <w:rPr>
          <w:rFonts w:ascii="Times New Roman" w:hAnsi="Times New Roman" w:cs="Times New Roman"/>
          <w:sz w:val="24"/>
          <w:szCs w:val="24"/>
        </w:rPr>
        <w:t>1653</w:t>
      </w:r>
      <w:r w:rsidR="00C16027">
        <w:rPr>
          <w:rFonts w:ascii="Times New Roman" w:hAnsi="Times New Roman" w:cs="Times New Roman"/>
          <w:sz w:val="24"/>
          <w:szCs w:val="24"/>
        </w:rPr>
        <w:t xml:space="preserve"> that he believed the other claimant was entitled to the land and ‘that he is bound in conscience to be faithful to his trust.’</w:t>
      </w:r>
      <w:r>
        <w:rPr>
          <w:rStyle w:val="FootnoteReference"/>
          <w:rFonts w:ascii="Times New Roman" w:hAnsi="Times New Roman" w:cs="Times New Roman"/>
          <w:sz w:val="24"/>
          <w:szCs w:val="24"/>
        </w:rPr>
        <w:footnoteReference w:id="23"/>
      </w:r>
      <w:r w:rsidR="00DC171A">
        <w:rPr>
          <w:rFonts w:ascii="Times New Roman" w:hAnsi="Times New Roman" w:cs="Times New Roman"/>
          <w:sz w:val="24"/>
          <w:szCs w:val="24"/>
        </w:rPr>
        <w:t xml:space="preserve"> </w:t>
      </w:r>
      <w:r w:rsidR="00C732DE">
        <w:rPr>
          <w:rFonts w:ascii="Times New Roman" w:hAnsi="Times New Roman" w:cs="Times New Roman"/>
          <w:sz w:val="24"/>
          <w:szCs w:val="24"/>
        </w:rPr>
        <w:t xml:space="preserve">His refusal to sign </w:t>
      </w:r>
      <w:r w:rsidR="00D76442">
        <w:rPr>
          <w:rFonts w:ascii="Times New Roman" w:hAnsi="Times New Roman" w:cs="Times New Roman"/>
          <w:sz w:val="24"/>
          <w:szCs w:val="24"/>
        </w:rPr>
        <w:t xml:space="preserve">caused him to be hounded for years, facing </w:t>
      </w:r>
      <w:r w:rsidR="004476B5">
        <w:rPr>
          <w:rFonts w:ascii="Times New Roman" w:hAnsi="Times New Roman" w:cs="Times New Roman"/>
          <w:sz w:val="24"/>
          <w:szCs w:val="24"/>
        </w:rPr>
        <w:t xml:space="preserve">repeated </w:t>
      </w:r>
      <w:r w:rsidR="00D76442">
        <w:rPr>
          <w:rFonts w:ascii="Times New Roman" w:hAnsi="Times New Roman" w:cs="Times New Roman"/>
          <w:sz w:val="24"/>
          <w:szCs w:val="24"/>
        </w:rPr>
        <w:t xml:space="preserve">threats of imprisonment as Lord Loftus claimed there was a danger that </w:t>
      </w:r>
      <w:r w:rsidR="00C732DE">
        <w:rPr>
          <w:rFonts w:ascii="Times New Roman" w:hAnsi="Times New Roman" w:cs="Times New Roman"/>
          <w:sz w:val="24"/>
          <w:szCs w:val="24"/>
        </w:rPr>
        <w:t>he</w:t>
      </w:r>
      <w:r w:rsidR="00D76442">
        <w:rPr>
          <w:rFonts w:ascii="Times New Roman" w:hAnsi="Times New Roman" w:cs="Times New Roman"/>
          <w:sz w:val="24"/>
          <w:szCs w:val="24"/>
        </w:rPr>
        <w:t xml:space="preserve"> would leave the country</w:t>
      </w:r>
      <w:r w:rsidR="00C732DE">
        <w:rPr>
          <w:rFonts w:ascii="Times New Roman" w:hAnsi="Times New Roman" w:cs="Times New Roman"/>
          <w:sz w:val="24"/>
          <w:szCs w:val="24"/>
        </w:rPr>
        <w:t xml:space="preserve"> if he remained at liberty</w:t>
      </w:r>
      <w:r w:rsidR="00D76442">
        <w:rPr>
          <w:rFonts w:ascii="Times New Roman" w:hAnsi="Times New Roman" w:cs="Times New Roman"/>
          <w:sz w:val="24"/>
          <w:szCs w:val="24"/>
        </w:rPr>
        <w:t>.</w:t>
      </w:r>
      <w:r w:rsidR="00D76442">
        <w:rPr>
          <w:rStyle w:val="FootnoteReference"/>
          <w:rFonts w:ascii="Times New Roman" w:hAnsi="Times New Roman" w:cs="Times New Roman"/>
          <w:sz w:val="24"/>
          <w:szCs w:val="24"/>
        </w:rPr>
        <w:footnoteReference w:id="24"/>
      </w:r>
      <w:r w:rsidR="00D76442">
        <w:rPr>
          <w:rFonts w:ascii="Times New Roman" w:hAnsi="Times New Roman" w:cs="Times New Roman"/>
          <w:sz w:val="24"/>
          <w:szCs w:val="24"/>
        </w:rPr>
        <w:t xml:space="preserve"> </w:t>
      </w:r>
      <w:r w:rsidR="00C732DE">
        <w:rPr>
          <w:rFonts w:ascii="Times New Roman" w:hAnsi="Times New Roman" w:cs="Times New Roman"/>
          <w:sz w:val="24"/>
          <w:szCs w:val="24"/>
        </w:rPr>
        <w:t>Mainwaring</w:t>
      </w:r>
      <w:r w:rsidR="00D76442">
        <w:rPr>
          <w:rFonts w:ascii="Times New Roman" w:hAnsi="Times New Roman" w:cs="Times New Roman"/>
          <w:sz w:val="24"/>
          <w:szCs w:val="24"/>
        </w:rPr>
        <w:t xml:space="preserve"> appears to have had no material interest in the case, nothing to gain by refusing to sign</w:t>
      </w:r>
      <w:r w:rsidR="00C732DE">
        <w:rPr>
          <w:rFonts w:ascii="Times New Roman" w:hAnsi="Times New Roman" w:cs="Times New Roman"/>
          <w:sz w:val="24"/>
          <w:szCs w:val="24"/>
        </w:rPr>
        <w:t xml:space="preserve">; his decision was influenced either by his conscience or, possibly more likely, his loyalty to the memory of </w:t>
      </w:r>
      <w:r w:rsidR="00EC0E52">
        <w:rPr>
          <w:rFonts w:ascii="Times New Roman" w:hAnsi="Times New Roman" w:cs="Times New Roman"/>
          <w:sz w:val="24"/>
          <w:szCs w:val="24"/>
        </w:rPr>
        <w:t>Strafford</w:t>
      </w:r>
      <w:r w:rsidR="00D76442">
        <w:rPr>
          <w:rFonts w:ascii="Times New Roman" w:hAnsi="Times New Roman" w:cs="Times New Roman"/>
          <w:sz w:val="24"/>
          <w:szCs w:val="24"/>
        </w:rPr>
        <w:t xml:space="preserve">. </w:t>
      </w:r>
      <w:r w:rsidR="00C732DE">
        <w:rPr>
          <w:rFonts w:ascii="Times New Roman" w:hAnsi="Times New Roman" w:cs="Times New Roman"/>
          <w:sz w:val="24"/>
          <w:szCs w:val="24"/>
        </w:rPr>
        <w:t xml:space="preserve">He no longer held any land of his own, emphasising in his petition </w:t>
      </w:r>
      <w:r w:rsidR="002625BD">
        <w:rPr>
          <w:rFonts w:ascii="Times New Roman" w:hAnsi="Times New Roman" w:cs="Times New Roman"/>
          <w:sz w:val="24"/>
          <w:szCs w:val="24"/>
        </w:rPr>
        <w:t xml:space="preserve">to </w:t>
      </w:r>
      <w:r w:rsidR="00CF37F4">
        <w:rPr>
          <w:rFonts w:ascii="Times New Roman" w:hAnsi="Times New Roman" w:cs="Times New Roman"/>
          <w:sz w:val="24"/>
          <w:szCs w:val="24"/>
        </w:rPr>
        <w:t xml:space="preserve">parliament </w:t>
      </w:r>
      <w:r w:rsidR="002625BD">
        <w:rPr>
          <w:rFonts w:ascii="Times New Roman" w:hAnsi="Times New Roman" w:cs="Times New Roman"/>
          <w:sz w:val="24"/>
          <w:szCs w:val="24"/>
        </w:rPr>
        <w:t xml:space="preserve">(1650) </w:t>
      </w:r>
      <w:r w:rsidR="00CF37F4">
        <w:rPr>
          <w:rFonts w:ascii="Times New Roman" w:hAnsi="Times New Roman" w:cs="Times New Roman"/>
          <w:sz w:val="24"/>
          <w:szCs w:val="24"/>
        </w:rPr>
        <w:t>that ‘My whole estate was lost in Ireland by reason of the rebellion.</w:t>
      </w:r>
      <w:r w:rsidR="002625BD">
        <w:rPr>
          <w:rFonts w:ascii="Times New Roman" w:hAnsi="Times New Roman" w:cs="Times New Roman"/>
          <w:sz w:val="24"/>
          <w:szCs w:val="24"/>
        </w:rPr>
        <w:t>’ Furthermore, ‘</w:t>
      </w:r>
      <w:r w:rsidR="00CF37F4">
        <w:rPr>
          <w:rFonts w:ascii="Times New Roman" w:hAnsi="Times New Roman" w:cs="Times New Roman"/>
          <w:sz w:val="24"/>
          <w:szCs w:val="24"/>
        </w:rPr>
        <w:t>I have demeaned myself quietly ever since my removing from Oxford, and I have nothing for which I should compound.’</w:t>
      </w:r>
      <w:r w:rsidR="00CF37F4">
        <w:rPr>
          <w:rStyle w:val="FootnoteReference"/>
          <w:rFonts w:ascii="Times New Roman" w:hAnsi="Times New Roman" w:cs="Times New Roman"/>
          <w:sz w:val="24"/>
          <w:szCs w:val="24"/>
        </w:rPr>
        <w:footnoteReference w:id="25"/>
      </w:r>
      <w:r w:rsidR="00CF37F4">
        <w:rPr>
          <w:rFonts w:ascii="Times New Roman" w:hAnsi="Times New Roman" w:cs="Times New Roman"/>
          <w:sz w:val="24"/>
          <w:szCs w:val="24"/>
        </w:rPr>
        <w:t xml:space="preserve"> </w:t>
      </w:r>
    </w:p>
    <w:p w:rsidR="000609F5" w:rsidRDefault="0009393A" w:rsidP="0018083F">
      <w:pPr>
        <w:spacing w:line="480" w:lineRule="auto"/>
        <w:ind w:left="120" w:firstLine="600"/>
        <w:rPr>
          <w:rFonts w:ascii="Times New Roman" w:hAnsi="Times New Roman" w:cs="Times New Roman"/>
          <w:sz w:val="24"/>
          <w:szCs w:val="24"/>
        </w:rPr>
      </w:pPr>
      <w:r>
        <w:rPr>
          <w:rFonts w:ascii="Times New Roman" w:hAnsi="Times New Roman" w:cs="Times New Roman"/>
          <w:sz w:val="24"/>
          <w:szCs w:val="24"/>
        </w:rPr>
        <w:t xml:space="preserve">Sir Philip spent several weeks at Baddiley in the summer of 1657 and the </w:t>
      </w:r>
      <w:r w:rsidR="00655D19">
        <w:rPr>
          <w:rFonts w:ascii="Times New Roman" w:hAnsi="Times New Roman" w:cs="Times New Roman"/>
          <w:sz w:val="24"/>
          <w:szCs w:val="24"/>
        </w:rPr>
        <w:t xml:space="preserve">diary entries of </w:t>
      </w:r>
      <w:r w:rsidR="00E339E8">
        <w:rPr>
          <w:rFonts w:ascii="Times New Roman" w:hAnsi="Times New Roman" w:cs="Times New Roman"/>
          <w:sz w:val="24"/>
          <w:szCs w:val="24"/>
        </w:rPr>
        <w:t>his great-nephew</w:t>
      </w:r>
      <w:r w:rsidR="00655D19">
        <w:rPr>
          <w:rFonts w:ascii="Times New Roman" w:hAnsi="Times New Roman" w:cs="Times New Roman"/>
          <w:sz w:val="24"/>
          <w:szCs w:val="24"/>
        </w:rPr>
        <w:t xml:space="preserve"> Thomas </w:t>
      </w:r>
      <w:r w:rsidR="00D42796">
        <w:rPr>
          <w:rFonts w:ascii="Times New Roman" w:hAnsi="Times New Roman" w:cs="Times New Roman"/>
          <w:sz w:val="24"/>
          <w:szCs w:val="24"/>
        </w:rPr>
        <w:t xml:space="preserve">Mainwaring </w:t>
      </w:r>
      <w:r w:rsidR="00655D19">
        <w:rPr>
          <w:rFonts w:ascii="Times New Roman" w:hAnsi="Times New Roman" w:cs="Times New Roman"/>
          <w:sz w:val="24"/>
          <w:szCs w:val="24"/>
        </w:rPr>
        <w:t>provide a glimpse</w:t>
      </w:r>
      <w:r w:rsidR="00E339E8">
        <w:rPr>
          <w:rFonts w:ascii="Times New Roman" w:hAnsi="Times New Roman" w:cs="Times New Roman"/>
          <w:sz w:val="24"/>
          <w:szCs w:val="24"/>
        </w:rPr>
        <w:t xml:space="preserve"> </w:t>
      </w:r>
      <w:r w:rsidR="00655D19">
        <w:rPr>
          <w:rFonts w:ascii="Times New Roman" w:hAnsi="Times New Roman" w:cs="Times New Roman"/>
          <w:sz w:val="24"/>
          <w:szCs w:val="24"/>
        </w:rPr>
        <w:t xml:space="preserve">of how he spent his time in Cheshire. </w:t>
      </w:r>
      <w:r w:rsidR="00D42796">
        <w:rPr>
          <w:rFonts w:ascii="Times New Roman" w:hAnsi="Times New Roman" w:cs="Times New Roman"/>
          <w:sz w:val="24"/>
          <w:szCs w:val="24"/>
        </w:rPr>
        <w:t xml:space="preserve">Some days involved visits to Chester, but the purpose of these visits was not always stated and so it is not possible to know whether they were social </w:t>
      </w:r>
      <w:r w:rsidR="00D43B5E">
        <w:rPr>
          <w:rFonts w:ascii="Times New Roman" w:hAnsi="Times New Roman" w:cs="Times New Roman"/>
          <w:sz w:val="24"/>
          <w:szCs w:val="24"/>
        </w:rPr>
        <w:t xml:space="preserve">or business </w:t>
      </w:r>
      <w:r w:rsidR="00D42796">
        <w:rPr>
          <w:rFonts w:ascii="Times New Roman" w:hAnsi="Times New Roman" w:cs="Times New Roman"/>
          <w:sz w:val="24"/>
          <w:szCs w:val="24"/>
        </w:rPr>
        <w:t xml:space="preserve">visits. Other </w:t>
      </w:r>
      <w:r w:rsidR="00655D19">
        <w:rPr>
          <w:rFonts w:ascii="Times New Roman" w:hAnsi="Times New Roman" w:cs="Times New Roman"/>
          <w:sz w:val="24"/>
          <w:szCs w:val="24"/>
        </w:rPr>
        <w:t xml:space="preserve">days saw, in Thomas’s words, ‘nothing remarkable’, but on half the days of his visit, Sir Philip enjoyed the company of the extended Mainwaring family and their relatives and associates among the leading families of the county, either at Baddiley or Peover or in other people’s houses. </w:t>
      </w:r>
      <w:r w:rsidR="00422C6F">
        <w:rPr>
          <w:rFonts w:ascii="Times New Roman" w:hAnsi="Times New Roman" w:cs="Times New Roman"/>
          <w:sz w:val="24"/>
          <w:szCs w:val="24"/>
        </w:rPr>
        <w:t xml:space="preserve">Thomas </w:t>
      </w:r>
      <w:r w:rsidR="00D42796">
        <w:rPr>
          <w:rFonts w:ascii="Times New Roman" w:hAnsi="Times New Roman" w:cs="Times New Roman"/>
          <w:sz w:val="24"/>
          <w:szCs w:val="24"/>
        </w:rPr>
        <w:t xml:space="preserve">Mainwaring </w:t>
      </w:r>
      <w:r w:rsidR="00422C6F">
        <w:rPr>
          <w:rFonts w:ascii="Times New Roman" w:hAnsi="Times New Roman" w:cs="Times New Roman"/>
          <w:sz w:val="24"/>
          <w:szCs w:val="24"/>
        </w:rPr>
        <w:t xml:space="preserve">both entertained and dined out frequently but the time that Sir Philip spent with him seems to have </w:t>
      </w:r>
      <w:r w:rsidR="00EF24B6">
        <w:rPr>
          <w:rFonts w:ascii="Times New Roman" w:hAnsi="Times New Roman" w:cs="Times New Roman"/>
          <w:sz w:val="24"/>
          <w:szCs w:val="24"/>
        </w:rPr>
        <w:t xml:space="preserve">been </w:t>
      </w:r>
      <w:r w:rsidR="00422C6F">
        <w:rPr>
          <w:rFonts w:ascii="Times New Roman" w:hAnsi="Times New Roman" w:cs="Times New Roman"/>
          <w:sz w:val="24"/>
          <w:szCs w:val="24"/>
        </w:rPr>
        <w:t>more than usually busy. Sir Philip</w:t>
      </w:r>
      <w:r w:rsidR="00655D19">
        <w:rPr>
          <w:rFonts w:ascii="Times New Roman" w:hAnsi="Times New Roman" w:cs="Times New Roman"/>
          <w:sz w:val="24"/>
          <w:szCs w:val="24"/>
        </w:rPr>
        <w:t xml:space="preserve"> was </w:t>
      </w:r>
      <w:r w:rsidR="00655D19">
        <w:rPr>
          <w:rFonts w:ascii="Times New Roman" w:hAnsi="Times New Roman" w:cs="Times New Roman"/>
          <w:sz w:val="24"/>
          <w:szCs w:val="24"/>
        </w:rPr>
        <w:lastRenderedPageBreak/>
        <w:t xml:space="preserve">evidently a respected member of the family: Sir Thomas </w:t>
      </w:r>
      <w:r w:rsidR="00A77175">
        <w:rPr>
          <w:rFonts w:ascii="Times New Roman" w:hAnsi="Times New Roman" w:cs="Times New Roman"/>
          <w:sz w:val="24"/>
          <w:szCs w:val="24"/>
        </w:rPr>
        <w:t>normally</w:t>
      </w:r>
      <w:r w:rsidR="00655D19">
        <w:rPr>
          <w:rFonts w:ascii="Times New Roman" w:hAnsi="Times New Roman" w:cs="Times New Roman"/>
          <w:sz w:val="24"/>
          <w:szCs w:val="24"/>
        </w:rPr>
        <w:t xml:space="preserve"> listed his name before any other member of the party, and his return to the county was recognised by prominent members of the gentry who sent invitations or came to dine at Baddiley</w:t>
      </w:r>
      <w:r w:rsidR="00C379D0">
        <w:rPr>
          <w:rFonts w:ascii="Times New Roman" w:hAnsi="Times New Roman" w:cs="Times New Roman"/>
          <w:sz w:val="24"/>
          <w:szCs w:val="24"/>
        </w:rPr>
        <w:t xml:space="preserve">. </w:t>
      </w:r>
      <w:r w:rsidR="00832B3F">
        <w:rPr>
          <w:rFonts w:ascii="Times New Roman" w:hAnsi="Times New Roman" w:cs="Times New Roman"/>
          <w:sz w:val="24"/>
          <w:szCs w:val="24"/>
        </w:rPr>
        <w:t xml:space="preserve">The </w:t>
      </w:r>
      <w:r w:rsidR="00C379D0">
        <w:rPr>
          <w:rFonts w:ascii="Times New Roman" w:hAnsi="Times New Roman" w:cs="Times New Roman"/>
          <w:sz w:val="24"/>
          <w:szCs w:val="24"/>
        </w:rPr>
        <w:t xml:space="preserve">final week </w:t>
      </w:r>
      <w:r w:rsidR="00832B3F">
        <w:rPr>
          <w:rFonts w:ascii="Times New Roman" w:hAnsi="Times New Roman" w:cs="Times New Roman"/>
          <w:sz w:val="24"/>
          <w:szCs w:val="24"/>
        </w:rPr>
        <w:t xml:space="preserve">of his stay </w:t>
      </w:r>
      <w:r w:rsidR="00C379D0">
        <w:rPr>
          <w:rFonts w:ascii="Times New Roman" w:hAnsi="Times New Roman" w:cs="Times New Roman"/>
          <w:sz w:val="24"/>
          <w:szCs w:val="24"/>
        </w:rPr>
        <w:t>was particularly busy</w:t>
      </w:r>
      <w:r w:rsidR="00832B3F">
        <w:rPr>
          <w:rFonts w:ascii="Times New Roman" w:hAnsi="Times New Roman" w:cs="Times New Roman"/>
          <w:sz w:val="24"/>
          <w:szCs w:val="24"/>
        </w:rPr>
        <w:t>: ‘</w:t>
      </w:r>
      <w:r w:rsidR="000609F5">
        <w:rPr>
          <w:rFonts w:ascii="Times New Roman" w:hAnsi="Times New Roman" w:cs="Times New Roman"/>
          <w:sz w:val="24"/>
          <w:szCs w:val="24"/>
        </w:rPr>
        <w:t>21</w:t>
      </w:r>
      <w:r w:rsidR="000609F5" w:rsidRPr="000609F5">
        <w:rPr>
          <w:rFonts w:ascii="Times New Roman" w:hAnsi="Times New Roman" w:cs="Times New Roman"/>
          <w:sz w:val="24"/>
          <w:szCs w:val="24"/>
          <w:vertAlign w:val="superscript"/>
        </w:rPr>
        <w:t>st</w:t>
      </w:r>
      <w:r w:rsidR="00832B3F">
        <w:rPr>
          <w:rFonts w:ascii="Times New Roman" w:hAnsi="Times New Roman" w:cs="Times New Roman"/>
          <w:sz w:val="24"/>
          <w:szCs w:val="24"/>
        </w:rPr>
        <w:t xml:space="preserve"> [August]</w:t>
      </w:r>
      <w:r w:rsidR="000609F5">
        <w:rPr>
          <w:rFonts w:ascii="Times New Roman" w:hAnsi="Times New Roman" w:cs="Times New Roman"/>
          <w:sz w:val="24"/>
          <w:szCs w:val="24"/>
        </w:rPr>
        <w:t xml:space="preserve"> Sir George Booth dined at Baddeley &amp; also Mr Grosvenour &amp; Mr Henry Bridgeman.</w:t>
      </w:r>
      <w:r w:rsidR="00F13FF5">
        <w:rPr>
          <w:rFonts w:ascii="Times New Roman" w:hAnsi="Times New Roman" w:cs="Times New Roman"/>
          <w:sz w:val="24"/>
          <w:szCs w:val="24"/>
        </w:rPr>
        <w:t xml:space="preserve">’ On the </w:t>
      </w:r>
      <w:r w:rsidR="000609F5">
        <w:rPr>
          <w:rFonts w:ascii="Times New Roman" w:hAnsi="Times New Roman" w:cs="Times New Roman"/>
          <w:sz w:val="24"/>
          <w:szCs w:val="24"/>
        </w:rPr>
        <w:t>24</w:t>
      </w:r>
      <w:r w:rsidR="00F13FF5" w:rsidRPr="00F13FF5">
        <w:rPr>
          <w:rFonts w:ascii="Times New Roman" w:hAnsi="Times New Roman" w:cs="Times New Roman"/>
          <w:sz w:val="24"/>
          <w:szCs w:val="24"/>
          <w:vertAlign w:val="superscript"/>
        </w:rPr>
        <w:t>th</w:t>
      </w:r>
      <w:r w:rsidR="00F13FF5">
        <w:rPr>
          <w:rFonts w:ascii="Times New Roman" w:hAnsi="Times New Roman" w:cs="Times New Roman"/>
          <w:sz w:val="24"/>
          <w:szCs w:val="24"/>
        </w:rPr>
        <w:t xml:space="preserve"> the Mainwarings visited ‘cosen Crew at Mr Cobs’ where they also met </w:t>
      </w:r>
      <w:r w:rsidR="000609F5">
        <w:rPr>
          <w:rFonts w:ascii="Times New Roman" w:hAnsi="Times New Roman" w:cs="Times New Roman"/>
          <w:sz w:val="24"/>
          <w:szCs w:val="24"/>
        </w:rPr>
        <w:t>Sir Arthur Gorges</w:t>
      </w:r>
      <w:r w:rsidR="00F13FF5">
        <w:rPr>
          <w:rFonts w:ascii="Times New Roman" w:hAnsi="Times New Roman" w:cs="Times New Roman"/>
          <w:sz w:val="24"/>
          <w:szCs w:val="24"/>
        </w:rPr>
        <w:t>. On the 25</w:t>
      </w:r>
      <w:r w:rsidR="00F13FF5" w:rsidRPr="00F13FF5">
        <w:rPr>
          <w:rFonts w:ascii="Times New Roman" w:hAnsi="Times New Roman" w:cs="Times New Roman"/>
          <w:sz w:val="24"/>
          <w:szCs w:val="24"/>
          <w:vertAlign w:val="superscript"/>
        </w:rPr>
        <w:t>th</w:t>
      </w:r>
      <w:r w:rsidR="00F13FF5">
        <w:rPr>
          <w:rFonts w:ascii="Times New Roman" w:hAnsi="Times New Roman" w:cs="Times New Roman"/>
          <w:sz w:val="24"/>
          <w:szCs w:val="24"/>
        </w:rPr>
        <w:t xml:space="preserve"> the Mainwarings dined at the home of Minshull family at Stoake before entertaining </w:t>
      </w:r>
      <w:r w:rsidR="000609F5">
        <w:rPr>
          <w:rFonts w:ascii="Times New Roman" w:hAnsi="Times New Roman" w:cs="Times New Roman"/>
          <w:sz w:val="24"/>
          <w:szCs w:val="24"/>
        </w:rPr>
        <w:t>‘Cosen Le</w:t>
      </w:r>
      <w:r w:rsidR="00872EAD">
        <w:rPr>
          <w:rFonts w:ascii="Times New Roman" w:hAnsi="Times New Roman" w:cs="Times New Roman"/>
          <w:sz w:val="24"/>
          <w:szCs w:val="24"/>
        </w:rPr>
        <w:t>y</w:t>
      </w:r>
      <w:r w:rsidR="000609F5">
        <w:rPr>
          <w:rFonts w:ascii="Times New Roman" w:hAnsi="Times New Roman" w:cs="Times New Roman"/>
          <w:sz w:val="24"/>
          <w:szCs w:val="24"/>
        </w:rPr>
        <w:t>cester of Tabley, cosen Robert &amp; cosen Adam, &amp; Mr Legh of Ridge</w:t>
      </w:r>
      <w:r w:rsidR="00F13FF5">
        <w:rPr>
          <w:rFonts w:ascii="Times New Roman" w:hAnsi="Times New Roman" w:cs="Times New Roman"/>
          <w:sz w:val="24"/>
          <w:szCs w:val="24"/>
        </w:rPr>
        <w:t xml:space="preserve">’ at Baddiley in the evening. On the following day, a Wednesday, the Mainwarings </w:t>
      </w:r>
      <w:r w:rsidR="000609F5">
        <w:rPr>
          <w:rFonts w:ascii="Times New Roman" w:hAnsi="Times New Roman" w:cs="Times New Roman"/>
          <w:sz w:val="24"/>
          <w:szCs w:val="24"/>
        </w:rPr>
        <w:t xml:space="preserve">went to </w:t>
      </w:r>
      <w:r w:rsidR="00F13FF5">
        <w:rPr>
          <w:rFonts w:ascii="Times New Roman" w:hAnsi="Times New Roman" w:cs="Times New Roman"/>
          <w:sz w:val="24"/>
          <w:szCs w:val="24"/>
        </w:rPr>
        <w:t>hear P</w:t>
      </w:r>
      <w:r w:rsidR="000609F5">
        <w:rPr>
          <w:rFonts w:ascii="Times New Roman" w:hAnsi="Times New Roman" w:cs="Times New Roman"/>
          <w:sz w:val="24"/>
          <w:szCs w:val="24"/>
        </w:rPr>
        <w:t>arson Mainwaring of Malpas preach</w:t>
      </w:r>
      <w:r w:rsidR="00F13FF5">
        <w:rPr>
          <w:rFonts w:ascii="Times New Roman" w:hAnsi="Times New Roman" w:cs="Times New Roman"/>
          <w:sz w:val="24"/>
          <w:szCs w:val="24"/>
        </w:rPr>
        <w:t xml:space="preserve"> at Nantwich</w:t>
      </w:r>
      <w:r w:rsidR="000609F5">
        <w:rPr>
          <w:rFonts w:ascii="Times New Roman" w:hAnsi="Times New Roman" w:cs="Times New Roman"/>
          <w:sz w:val="24"/>
          <w:szCs w:val="24"/>
        </w:rPr>
        <w:t xml:space="preserve"> </w:t>
      </w:r>
      <w:r w:rsidR="00F13FF5">
        <w:rPr>
          <w:rFonts w:ascii="Times New Roman" w:hAnsi="Times New Roman" w:cs="Times New Roman"/>
          <w:sz w:val="24"/>
          <w:szCs w:val="24"/>
        </w:rPr>
        <w:t>exercises. They were entertained by the Wilbraham family at Woodh</w:t>
      </w:r>
      <w:r w:rsidR="000776C4">
        <w:rPr>
          <w:rFonts w:ascii="Times New Roman" w:hAnsi="Times New Roman" w:cs="Times New Roman"/>
          <w:sz w:val="24"/>
          <w:szCs w:val="24"/>
        </w:rPr>
        <w:t>e</w:t>
      </w:r>
      <w:r w:rsidR="00F13FF5">
        <w:rPr>
          <w:rFonts w:ascii="Times New Roman" w:hAnsi="Times New Roman" w:cs="Times New Roman"/>
          <w:sz w:val="24"/>
          <w:szCs w:val="24"/>
        </w:rPr>
        <w:t>y on the 28</w:t>
      </w:r>
      <w:r w:rsidR="00F13FF5" w:rsidRPr="00F13FF5">
        <w:rPr>
          <w:rFonts w:ascii="Times New Roman" w:hAnsi="Times New Roman" w:cs="Times New Roman"/>
          <w:sz w:val="24"/>
          <w:szCs w:val="24"/>
          <w:vertAlign w:val="superscript"/>
        </w:rPr>
        <w:t>th</w:t>
      </w:r>
      <w:r w:rsidR="00F13FF5">
        <w:rPr>
          <w:rFonts w:ascii="Times New Roman" w:hAnsi="Times New Roman" w:cs="Times New Roman"/>
          <w:sz w:val="24"/>
          <w:szCs w:val="24"/>
        </w:rPr>
        <w:t xml:space="preserve"> and returned their hospitality at Baddiley the following day.</w:t>
      </w:r>
      <w:r w:rsidR="006E3ED9">
        <w:rPr>
          <w:rStyle w:val="FootnoteReference"/>
          <w:rFonts w:ascii="Times New Roman" w:hAnsi="Times New Roman" w:cs="Times New Roman"/>
          <w:sz w:val="24"/>
          <w:szCs w:val="24"/>
        </w:rPr>
        <w:footnoteReference w:id="26"/>
      </w:r>
      <w:r w:rsidR="0018083F">
        <w:rPr>
          <w:rFonts w:ascii="Times New Roman" w:hAnsi="Times New Roman" w:cs="Times New Roman"/>
          <w:sz w:val="24"/>
          <w:szCs w:val="24"/>
        </w:rPr>
        <w:t xml:space="preserve"> </w:t>
      </w:r>
      <w:r w:rsidR="00F41896">
        <w:rPr>
          <w:rFonts w:ascii="Times New Roman" w:hAnsi="Times New Roman" w:cs="Times New Roman"/>
          <w:sz w:val="24"/>
          <w:szCs w:val="24"/>
        </w:rPr>
        <w:t xml:space="preserve">August 1657, then, enabled Mainwaring to re-acquaint himself with family and friends whom he had probably not seen for several years. He immersed himself fully in the </w:t>
      </w:r>
      <w:r w:rsidR="008D4A11">
        <w:rPr>
          <w:rFonts w:ascii="Times New Roman" w:hAnsi="Times New Roman" w:cs="Times New Roman"/>
          <w:sz w:val="24"/>
          <w:szCs w:val="24"/>
        </w:rPr>
        <w:t>social activities</w:t>
      </w:r>
      <w:r w:rsidR="00F41896">
        <w:rPr>
          <w:rFonts w:ascii="Times New Roman" w:hAnsi="Times New Roman" w:cs="Times New Roman"/>
          <w:sz w:val="24"/>
          <w:szCs w:val="24"/>
        </w:rPr>
        <w:t xml:space="preserve"> of a county gentleman</w:t>
      </w:r>
      <w:r w:rsidR="000609F5">
        <w:rPr>
          <w:rFonts w:ascii="Times New Roman" w:hAnsi="Times New Roman" w:cs="Times New Roman"/>
          <w:sz w:val="24"/>
          <w:szCs w:val="24"/>
        </w:rPr>
        <w:t xml:space="preserve"> </w:t>
      </w:r>
      <w:r w:rsidR="00F41896">
        <w:rPr>
          <w:rFonts w:ascii="Times New Roman" w:hAnsi="Times New Roman" w:cs="Times New Roman"/>
          <w:sz w:val="24"/>
          <w:szCs w:val="24"/>
        </w:rPr>
        <w:t>and it is at least possible that his desire to commission a history of his home county might have sprung from conversations that took place during this visit</w:t>
      </w:r>
      <w:r w:rsidR="00D50DBB">
        <w:rPr>
          <w:rFonts w:ascii="Times New Roman" w:hAnsi="Times New Roman" w:cs="Times New Roman"/>
          <w:sz w:val="24"/>
          <w:szCs w:val="24"/>
        </w:rPr>
        <w:t>, perhaps particularly on the 25</w:t>
      </w:r>
      <w:r w:rsidR="00D50DBB" w:rsidRPr="00D50DBB">
        <w:rPr>
          <w:rFonts w:ascii="Times New Roman" w:hAnsi="Times New Roman" w:cs="Times New Roman"/>
          <w:sz w:val="24"/>
          <w:szCs w:val="24"/>
          <w:vertAlign w:val="superscript"/>
        </w:rPr>
        <w:t>th</w:t>
      </w:r>
      <w:r w:rsidR="00D50DBB">
        <w:rPr>
          <w:rFonts w:ascii="Times New Roman" w:hAnsi="Times New Roman" w:cs="Times New Roman"/>
          <w:sz w:val="24"/>
          <w:szCs w:val="24"/>
        </w:rPr>
        <w:t xml:space="preserve"> when </w:t>
      </w:r>
      <w:r w:rsidR="00EC7D11">
        <w:rPr>
          <w:rFonts w:ascii="Times New Roman" w:hAnsi="Times New Roman" w:cs="Times New Roman"/>
          <w:sz w:val="24"/>
          <w:szCs w:val="24"/>
        </w:rPr>
        <w:t xml:space="preserve">the antiquary, </w:t>
      </w:r>
      <w:r w:rsidR="00D50DBB">
        <w:rPr>
          <w:rFonts w:ascii="Times New Roman" w:hAnsi="Times New Roman" w:cs="Times New Roman"/>
          <w:sz w:val="24"/>
          <w:szCs w:val="24"/>
        </w:rPr>
        <w:t>Peter Le</w:t>
      </w:r>
      <w:r w:rsidR="00872EAD">
        <w:rPr>
          <w:rFonts w:ascii="Times New Roman" w:hAnsi="Times New Roman" w:cs="Times New Roman"/>
          <w:sz w:val="24"/>
          <w:szCs w:val="24"/>
        </w:rPr>
        <w:t>y</w:t>
      </w:r>
      <w:r w:rsidR="00D50DBB">
        <w:rPr>
          <w:rFonts w:ascii="Times New Roman" w:hAnsi="Times New Roman" w:cs="Times New Roman"/>
          <w:sz w:val="24"/>
          <w:szCs w:val="24"/>
        </w:rPr>
        <w:t>cester</w:t>
      </w:r>
      <w:r w:rsidR="00EC7D11">
        <w:rPr>
          <w:rFonts w:ascii="Times New Roman" w:hAnsi="Times New Roman" w:cs="Times New Roman"/>
          <w:sz w:val="24"/>
          <w:szCs w:val="24"/>
        </w:rPr>
        <w:t>,</w:t>
      </w:r>
      <w:r w:rsidR="00D50DBB">
        <w:rPr>
          <w:rFonts w:ascii="Times New Roman" w:hAnsi="Times New Roman" w:cs="Times New Roman"/>
          <w:sz w:val="24"/>
          <w:szCs w:val="24"/>
        </w:rPr>
        <w:t xml:space="preserve"> came to dinner</w:t>
      </w:r>
      <w:r w:rsidR="00F41896">
        <w:rPr>
          <w:rFonts w:ascii="Times New Roman" w:hAnsi="Times New Roman" w:cs="Times New Roman"/>
          <w:sz w:val="24"/>
          <w:szCs w:val="24"/>
        </w:rPr>
        <w:t xml:space="preserve">.  </w:t>
      </w:r>
    </w:p>
    <w:p w:rsidR="002A752C" w:rsidRDefault="00BD6E79" w:rsidP="006238BF">
      <w:pPr>
        <w:spacing w:line="480" w:lineRule="auto"/>
        <w:ind w:left="120" w:firstLine="600"/>
        <w:rPr>
          <w:rFonts w:ascii="Times New Roman" w:hAnsi="Times New Roman" w:cs="Times New Roman"/>
          <w:sz w:val="24"/>
          <w:szCs w:val="24"/>
        </w:rPr>
      </w:pPr>
      <w:r>
        <w:rPr>
          <w:rFonts w:ascii="Times New Roman" w:hAnsi="Times New Roman" w:cs="Times New Roman"/>
          <w:sz w:val="24"/>
          <w:szCs w:val="24"/>
        </w:rPr>
        <w:t xml:space="preserve">Mainwaring seems to have spent the last years of the Commonwealth in London, although it is unclear what he was actually doing during that time. </w:t>
      </w:r>
      <w:r w:rsidR="006977C3">
        <w:rPr>
          <w:rFonts w:ascii="Times New Roman" w:hAnsi="Times New Roman" w:cs="Times New Roman"/>
          <w:sz w:val="24"/>
          <w:szCs w:val="24"/>
        </w:rPr>
        <w:t>He did not benefit materially from the Restoration</w:t>
      </w:r>
      <w:r>
        <w:rPr>
          <w:rFonts w:ascii="Times New Roman" w:hAnsi="Times New Roman" w:cs="Times New Roman"/>
          <w:sz w:val="24"/>
          <w:szCs w:val="24"/>
        </w:rPr>
        <w:t xml:space="preserve">: his bid for the </w:t>
      </w:r>
      <w:r w:rsidR="006977C3">
        <w:rPr>
          <w:rFonts w:ascii="Times New Roman" w:hAnsi="Times New Roman" w:cs="Times New Roman"/>
          <w:sz w:val="24"/>
          <w:szCs w:val="24"/>
        </w:rPr>
        <w:t xml:space="preserve">mastership of </w:t>
      </w:r>
      <w:r w:rsidR="00EC2C23">
        <w:rPr>
          <w:rFonts w:ascii="Times New Roman" w:hAnsi="Times New Roman" w:cs="Times New Roman"/>
          <w:sz w:val="24"/>
          <w:szCs w:val="24"/>
        </w:rPr>
        <w:t>the Charterhouse</w:t>
      </w:r>
      <w:r>
        <w:rPr>
          <w:rFonts w:ascii="Times New Roman" w:hAnsi="Times New Roman" w:cs="Times New Roman"/>
          <w:sz w:val="24"/>
          <w:szCs w:val="24"/>
        </w:rPr>
        <w:t>,</w:t>
      </w:r>
      <w:r w:rsidR="00EC2C23">
        <w:rPr>
          <w:rFonts w:ascii="Times New Roman" w:hAnsi="Times New Roman" w:cs="Times New Roman"/>
          <w:sz w:val="24"/>
          <w:szCs w:val="24"/>
        </w:rPr>
        <w:t xml:space="preserve"> which he hoped would provide him with a place of retirement</w:t>
      </w:r>
      <w:r>
        <w:rPr>
          <w:rFonts w:ascii="Times New Roman" w:hAnsi="Times New Roman" w:cs="Times New Roman"/>
          <w:sz w:val="24"/>
          <w:szCs w:val="24"/>
        </w:rPr>
        <w:t>, failed</w:t>
      </w:r>
      <w:r w:rsidR="00EC2C23">
        <w:rPr>
          <w:rFonts w:ascii="Times New Roman" w:hAnsi="Times New Roman" w:cs="Times New Roman"/>
          <w:sz w:val="24"/>
          <w:szCs w:val="24"/>
        </w:rPr>
        <w:t>.</w:t>
      </w:r>
      <w:r w:rsidR="00EC2C23">
        <w:rPr>
          <w:rStyle w:val="FootnoteReference"/>
          <w:rFonts w:ascii="Times New Roman" w:hAnsi="Times New Roman" w:cs="Times New Roman"/>
          <w:sz w:val="24"/>
          <w:szCs w:val="24"/>
        </w:rPr>
        <w:footnoteReference w:id="27"/>
      </w:r>
      <w:r w:rsidR="00EC2C23">
        <w:rPr>
          <w:rFonts w:ascii="Times New Roman" w:hAnsi="Times New Roman" w:cs="Times New Roman"/>
          <w:sz w:val="24"/>
          <w:szCs w:val="24"/>
        </w:rPr>
        <w:t xml:space="preserve"> Instead he went home to Cheshire</w:t>
      </w:r>
      <w:r>
        <w:rPr>
          <w:rFonts w:ascii="Times New Roman" w:hAnsi="Times New Roman" w:cs="Times New Roman"/>
          <w:sz w:val="24"/>
          <w:szCs w:val="24"/>
        </w:rPr>
        <w:t>, although we cannot trace his activities as his great-nephew’s diary for the years 1659-1673 is missing</w:t>
      </w:r>
      <w:r w:rsidR="00EC2C23">
        <w:rPr>
          <w:rFonts w:ascii="Times New Roman" w:hAnsi="Times New Roman" w:cs="Times New Roman"/>
          <w:sz w:val="24"/>
          <w:szCs w:val="24"/>
        </w:rPr>
        <w:t xml:space="preserve">. In </w:t>
      </w:r>
      <w:r w:rsidR="009D47AE">
        <w:rPr>
          <w:rFonts w:ascii="Times New Roman" w:hAnsi="Times New Roman" w:cs="Times New Roman"/>
          <w:sz w:val="24"/>
          <w:szCs w:val="24"/>
        </w:rPr>
        <w:t xml:space="preserve">1661, when </w:t>
      </w:r>
      <w:r w:rsidR="00186E7C">
        <w:rPr>
          <w:rFonts w:ascii="Times New Roman" w:hAnsi="Times New Roman" w:cs="Times New Roman"/>
          <w:sz w:val="24"/>
          <w:szCs w:val="24"/>
        </w:rPr>
        <w:t xml:space="preserve">Mainwaring </w:t>
      </w:r>
      <w:r w:rsidR="009D47AE">
        <w:rPr>
          <w:rFonts w:ascii="Times New Roman" w:hAnsi="Times New Roman" w:cs="Times New Roman"/>
          <w:sz w:val="24"/>
          <w:szCs w:val="24"/>
        </w:rPr>
        <w:t xml:space="preserve">served as MP for Newton Borough in Lancashire, he was described as living at Baddiley Court, </w:t>
      </w:r>
      <w:r w:rsidR="00C349F4">
        <w:rPr>
          <w:rFonts w:ascii="Times New Roman" w:hAnsi="Times New Roman" w:cs="Times New Roman"/>
          <w:sz w:val="24"/>
          <w:szCs w:val="24"/>
        </w:rPr>
        <w:t xml:space="preserve">indicating that he had no other </w:t>
      </w:r>
      <w:r w:rsidR="00C349F4">
        <w:rPr>
          <w:rFonts w:ascii="Times New Roman" w:hAnsi="Times New Roman" w:cs="Times New Roman"/>
          <w:sz w:val="24"/>
          <w:szCs w:val="24"/>
        </w:rPr>
        <w:lastRenderedPageBreak/>
        <w:t xml:space="preserve">home, </w:t>
      </w:r>
      <w:r w:rsidR="009D47AE">
        <w:rPr>
          <w:rFonts w:ascii="Times New Roman" w:hAnsi="Times New Roman" w:cs="Times New Roman"/>
          <w:sz w:val="24"/>
          <w:szCs w:val="24"/>
        </w:rPr>
        <w:t xml:space="preserve">although he died </w:t>
      </w:r>
      <w:r w:rsidR="00D03F31">
        <w:rPr>
          <w:rFonts w:ascii="Times New Roman" w:hAnsi="Times New Roman" w:cs="Times New Roman"/>
          <w:sz w:val="24"/>
          <w:szCs w:val="24"/>
        </w:rPr>
        <w:t xml:space="preserve">(intestate) </w:t>
      </w:r>
      <w:r w:rsidR="009D47AE">
        <w:rPr>
          <w:rFonts w:ascii="Times New Roman" w:hAnsi="Times New Roman" w:cs="Times New Roman"/>
          <w:sz w:val="24"/>
          <w:szCs w:val="24"/>
        </w:rPr>
        <w:t>in London in the August of that year</w:t>
      </w:r>
      <w:r w:rsidR="00186E7C">
        <w:rPr>
          <w:rFonts w:ascii="Times New Roman" w:hAnsi="Times New Roman" w:cs="Times New Roman"/>
          <w:sz w:val="24"/>
          <w:szCs w:val="24"/>
        </w:rPr>
        <w:t xml:space="preserve"> following the parliamentary adjournment</w:t>
      </w:r>
      <w:r w:rsidR="009D47AE">
        <w:rPr>
          <w:rFonts w:ascii="Times New Roman" w:hAnsi="Times New Roman" w:cs="Times New Roman"/>
          <w:sz w:val="24"/>
          <w:szCs w:val="24"/>
        </w:rPr>
        <w:t>.</w:t>
      </w:r>
      <w:r w:rsidR="00186E7C">
        <w:rPr>
          <w:rStyle w:val="FootnoteReference"/>
          <w:rFonts w:ascii="Times New Roman" w:hAnsi="Times New Roman" w:cs="Times New Roman"/>
          <w:sz w:val="24"/>
          <w:szCs w:val="24"/>
        </w:rPr>
        <w:footnoteReference w:id="28"/>
      </w:r>
      <w:r w:rsidR="00FF7C6E">
        <w:rPr>
          <w:rFonts w:ascii="Times New Roman" w:hAnsi="Times New Roman" w:cs="Times New Roman"/>
          <w:sz w:val="24"/>
          <w:szCs w:val="24"/>
        </w:rPr>
        <w:t xml:space="preserve"> </w:t>
      </w:r>
    </w:p>
    <w:p w:rsidR="004F49EB" w:rsidRDefault="005F0435" w:rsidP="004F49EB">
      <w:pPr>
        <w:spacing w:line="480" w:lineRule="auto"/>
        <w:ind w:left="120" w:firstLine="600"/>
        <w:jc w:val="center"/>
        <w:rPr>
          <w:rFonts w:ascii="Times New Roman" w:hAnsi="Times New Roman" w:cs="Times New Roman"/>
          <w:sz w:val="24"/>
          <w:szCs w:val="24"/>
        </w:rPr>
      </w:pPr>
      <w:r>
        <w:rPr>
          <w:rFonts w:ascii="Times New Roman" w:hAnsi="Times New Roman" w:cs="Times New Roman"/>
          <w:sz w:val="24"/>
          <w:szCs w:val="24"/>
        </w:rPr>
        <w:t>III</w:t>
      </w:r>
    </w:p>
    <w:p w:rsidR="00185A54" w:rsidRDefault="00FF7C6E" w:rsidP="005F0435">
      <w:pPr>
        <w:spacing w:line="480" w:lineRule="auto"/>
        <w:ind w:left="120"/>
        <w:rPr>
          <w:rFonts w:ascii="Times New Roman" w:hAnsi="Times New Roman" w:cs="Times New Roman"/>
          <w:sz w:val="24"/>
          <w:szCs w:val="24"/>
        </w:rPr>
      </w:pPr>
      <w:r>
        <w:rPr>
          <w:rFonts w:ascii="Times New Roman" w:hAnsi="Times New Roman" w:cs="Times New Roman"/>
          <w:sz w:val="24"/>
          <w:szCs w:val="24"/>
        </w:rPr>
        <w:t xml:space="preserve">A couple of years before his death Sir Philip </w:t>
      </w:r>
      <w:r w:rsidR="00D42040">
        <w:rPr>
          <w:rFonts w:ascii="Times New Roman" w:hAnsi="Times New Roman" w:cs="Times New Roman"/>
          <w:sz w:val="24"/>
          <w:szCs w:val="24"/>
        </w:rPr>
        <w:t xml:space="preserve">had </w:t>
      </w:r>
      <w:r>
        <w:rPr>
          <w:rFonts w:ascii="Times New Roman" w:hAnsi="Times New Roman" w:cs="Times New Roman"/>
          <w:sz w:val="24"/>
          <w:szCs w:val="24"/>
        </w:rPr>
        <w:t xml:space="preserve">contacted the </w:t>
      </w:r>
      <w:r w:rsidR="00A9788A">
        <w:rPr>
          <w:rFonts w:ascii="Times New Roman" w:hAnsi="Times New Roman" w:cs="Times New Roman"/>
          <w:sz w:val="24"/>
          <w:szCs w:val="24"/>
        </w:rPr>
        <w:t xml:space="preserve">acclaimed </w:t>
      </w:r>
      <w:r>
        <w:rPr>
          <w:rFonts w:ascii="Times New Roman" w:hAnsi="Times New Roman" w:cs="Times New Roman"/>
          <w:sz w:val="24"/>
          <w:szCs w:val="24"/>
        </w:rPr>
        <w:t>antiquarian William Dugdale with a proposal that he ‘write historically of the Antiquities of Cheshire, in such sort as I have done of Warwickshire.’</w:t>
      </w:r>
      <w:r w:rsidR="003A031C">
        <w:rPr>
          <w:rStyle w:val="FootnoteReference"/>
          <w:rFonts w:ascii="Times New Roman" w:hAnsi="Times New Roman" w:cs="Times New Roman"/>
          <w:sz w:val="24"/>
          <w:szCs w:val="24"/>
        </w:rPr>
        <w:footnoteReference w:id="29"/>
      </w:r>
      <w:r w:rsidR="009D47AE">
        <w:rPr>
          <w:rFonts w:ascii="Times New Roman" w:hAnsi="Times New Roman" w:cs="Times New Roman"/>
          <w:sz w:val="24"/>
          <w:szCs w:val="24"/>
        </w:rPr>
        <w:t xml:space="preserve"> </w:t>
      </w:r>
      <w:r w:rsidR="006A6D22">
        <w:rPr>
          <w:rFonts w:ascii="Times New Roman" w:hAnsi="Times New Roman" w:cs="Times New Roman"/>
          <w:sz w:val="24"/>
          <w:szCs w:val="24"/>
        </w:rPr>
        <w:t xml:space="preserve">Dugdale had also </w:t>
      </w:r>
      <w:r w:rsidR="00185A54">
        <w:rPr>
          <w:rFonts w:ascii="Times New Roman" w:hAnsi="Times New Roman" w:cs="Times New Roman"/>
          <w:sz w:val="24"/>
          <w:szCs w:val="24"/>
        </w:rPr>
        <w:t xml:space="preserve">already </w:t>
      </w:r>
      <w:r w:rsidR="006A6D22">
        <w:rPr>
          <w:rFonts w:ascii="Times New Roman" w:hAnsi="Times New Roman" w:cs="Times New Roman"/>
          <w:sz w:val="24"/>
          <w:szCs w:val="24"/>
        </w:rPr>
        <w:t xml:space="preserve">published </w:t>
      </w:r>
      <w:r w:rsidR="00185A54">
        <w:rPr>
          <w:rFonts w:ascii="Times New Roman" w:hAnsi="Times New Roman" w:cs="Times New Roman"/>
          <w:sz w:val="24"/>
          <w:szCs w:val="24"/>
        </w:rPr>
        <w:t xml:space="preserve">the first volume of his </w:t>
      </w:r>
      <w:r w:rsidR="00185A54">
        <w:rPr>
          <w:rFonts w:ascii="Times New Roman" w:hAnsi="Times New Roman" w:cs="Times New Roman"/>
          <w:i/>
          <w:sz w:val="24"/>
          <w:szCs w:val="24"/>
        </w:rPr>
        <w:t>Monasticon Anglicanum</w:t>
      </w:r>
      <w:r w:rsidR="00185A54">
        <w:rPr>
          <w:rFonts w:ascii="Times New Roman" w:hAnsi="Times New Roman" w:cs="Times New Roman"/>
          <w:sz w:val="24"/>
          <w:szCs w:val="24"/>
        </w:rPr>
        <w:t xml:space="preserve"> (1655) and his </w:t>
      </w:r>
      <w:r w:rsidR="00185A54">
        <w:rPr>
          <w:rFonts w:ascii="Times New Roman" w:hAnsi="Times New Roman" w:cs="Times New Roman"/>
          <w:i/>
          <w:sz w:val="24"/>
          <w:szCs w:val="24"/>
        </w:rPr>
        <w:t>History of St Paul’s Cathedral</w:t>
      </w:r>
      <w:r w:rsidR="00185A54">
        <w:rPr>
          <w:rFonts w:ascii="Times New Roman" w:hAnsi="Times New Roman" w:cs="Times New Roman"/>
          <w:sz w:val="24"/>
          <w:szCs w:val="24"/>
        </w:rPr>
        <w:t xml:space="preserve"> (1658) and he had served the king as a herald, attending the raising of the royal standard at Nottingham on 22 August 1642. He was appointed Chester herald in April 1644</w:t>
      </w:r>
      <w:r w:rsidR="00E25A8B">
        <w:rPr>
          <w:rFonts w:ascii="Times New Roman" w:hAnsi="Times New Roman" w:cs="Times New Roman"/>
          <w:sz w:val="24"/>
          <w:szCs w:val="24"/>
        </w:rPr>
        <w:t xml:space="preserve"> and, more than three decades later, promoted to Garter king of arms and knighted. </w:t>
      </w:r>
      <w:r w:rsidR="00185A54">
        <w:rPr>
          <w:rFonts w:ascii="Times New Roman" w:hAnsi="Times New Roman" w:cs="Times New Roman"/>
          <w:sz w:val="24"/>
          <w:szCs w:val="24"/>
        </w:rPr>
        <w:t>From November 1642 to the surrender of the city in June 1646, Dugdale resided in Oxford</w:t>
      </w:r>
      <w:r w:rsidR="006646AC" w:rsidRPr="006646AC">
        <w:rPr>
          <w:rFonts w:ascii="Times New Roman" w:hAnsi="Times New Roman" w:cs="Times New Roman"/>
          <w:sz w:val="24"/>
          <w:szCs w:val="24"/>
        </w:rPr>
        <w:t xml:space="preserve"> </w:t>
      </w:r>
      <w:r w:rsidR="006646AC">
        <w:rPr>
          <w:rFonts w:ascii="Times New Roman" w:hAnsi="Times New Roman" w:cs="Times New Roman"/>
          <w:sz w:val="24"/>
          <w:szCs w:val="24"/>
        </w:rPr>
        <w:t xml:space="preserve">where, according to his most recent biographer, Jan Broadway, ‘he acted as historiographer to the royalist war effort’, finding and transcribing documents that would later be used by Clarendon in his </w:t>
      </w:r>
      <w:r w:rsidR="006646AC">
        <w:rPr>
          <w:rFonts w:ascii="Times New Roman" w:hAnsi="Times New Roman" w:cs="Times New Roman"/>
          <w:i/>
          <w:sz w:val="24"/>
          <w:szCs w:val="24"/>
        </w:rPr>
        <w:t>History of the Rebellion</w:t>
      </w:r>
      <w:r w:rsidR="006646AC">
        <w:rPr>
          <w:rFonts w:ascii="Times New Roman" w:hAnsi="Times New Roman" w:cs="Times New Roman"/>
          <w:sz w:val="24"/>
          <w:szCs w:val="24"/>
        </w:rPr>
        <w:t>.</w:t>
      </w:r>
      <w:r w:rsidR="00185A54">
        <w:rPr>
          <w:rStyle w:val="FootnoteReference"/>
          <w:rFonts w:ascii="Times New Roman" w:hAnsi="Times New Roman" w:cs="Times New Roman"/>
          <w:sz w:val="24"/>
          <w:szCs w:val="24"/>
        </w:rPr>
        <w:footnoteReference w:id="30"/>
      </w:r>
      <w:r w:rsidR="00185A54">
        <w:rPr>
          <w:rFonts w:ascii="Times New Roman" w:hAnsi="Times New Roman" w:cs="Times New Roman"/>
          <w:sz w:val="24"/>
          <w:szCs w:val="24"/>
        </w:rPr>
        <w:t xml:space="preserve"> It is possible that he spent some time with Mainwaring during the 1640s as both were at Oxford and they shared a </w:t>
      </w:r>
      <w:r w:rsidR="00400E8D">
        <w:rPr>
          <w:rFonts w:ascii="Times New Roman" w:hAnsi="Times New Roman" w:cs="Times New Roman"/>
          <w:sz w:val="24"/>
          <w:szCs w:val="24"/>
        </w:rPr>
        <w:t xml:space="preserve">connection with </w:t>
      </w:r>
      <w:r w:rsidR="00185A54">
        <w:rPr>
          <w:rFonts w:ascii="Times New Roman" w:hAnsi="Times New Roman" w:cs="Times New Roman"/>
          <w:sz w:val="24"/>
          <w:szCs w:val="24"/>
        </w:rPr>
        <w:t>Thomas Howard, earl of Arundel</w:t>
      </w:r>
      <w:r w:rsidR="00400E8D">
        <w:rPr>
          <w:rFonts w:ascii="Times New Roman" w:hAnsi="Times New Roman" w:cs="Times New Roman"/>
          <w:sz w:val="24"/>
          <w:szCs w:val="24"/>
        </w:rPr>
        <w:t xml:space="preserve">, the Earl Marshal, who had </w:t>
      </w:r>
      <w:r w:rsidR="00BA3674">
        <w:rPr>
          <w:rFonts w:ascii="Times New Roman" w:hAnsi="Times New Roman" w:cs="Times New Roman"/>
          <w:sz w:val="24"/>
          <w:szCs w:val="24"/>
        </w:rPr>
        <w:t xml:space="preserve">given </w:t>
      </w:r>
      <w:r w:rsidR="00400E8D">
        <w:rPr>
          <w:rFonts w:ascii="Times New Roman" w:hAnsi="Times New Roman" w:cs="Times New Roman"/>
          <w:sz w:val="24"/>
          <w:szCs w:val="24"/>
        </w:rPr>
        <w:t xml:space="preserve">Dugdale </w:t>
      </w:r>
      <w:r w:rsidR="00BA3674">
        <w:rPr>
          <w:rFonts w:ascii="Times New Roman" w:hAnsi="Times New Roman" w:cs="Times New Roman"/>
          <w:sz w:val="24"/>
          <w:szCs w:val="24"/>
        </w:rPr>
        <w:t xml:space="preserve">his first appointment </w:t>
      </w:r>
      <w:r w:rsidR="00400E8D">
        <w:rPr>
          <w:rFonts w:ascii="Times New Roman" w:hAnsi="Times New Roman" w:cs="Times New Roman"/>
          <w:sz w:val="24"/>
          <w:szCs w:val="24"/>
        </w:rPr>
        <w:t>a</w:t>
      </w:r>
      <w:r w:rsidR="00BA3674">
        <w:rPr>
          <w:rFonts w:ascii="Times New Roman" w:hAnsi="Times New Roman" w:cs="Times New Roman"/>
          <w:sz w:val="24"/>
          <w:szCs w:val="24"/>
        </w:rPr>
        <w:t>s</w:t>
      </w:r>
      <w:r w:rsidR="00400E8D">
        <w:rPr>
          <w:rFonts w:ascii="Times New Roman" w:hAnsi="Times New Roman" w:cs="Times New Roman"/>
          <w:sz w:val="24"/>
          <w:szCs w:val="24"/>
        </w:rPr>
        <w:t xml:space="preserve"> </w:t>
      </w:r>
      <w:r w:rsidR="00BA3674">
        <w:rPr>
          <w:rFonts w:ascii="Times New Roman" w:hAnsi="Times New Roman" w:cs="Times New Roman"/>
          <w:sz w:val="24"/>
          <w:szCs w:val="24"/>
        </w:rPr>
        <w:t xml:space="preserve">a </w:t>
      </w:r>
      <w:r w:rsidR="00400E8D">
        <w:rPr>
          <w:rFonts w:ascii="Times New Roman" w:hAnsi="Times New Roman" w:cs="Times New Roman"/>
          <w:sz w:val="24"/>
          <w:szCs w:val="24"/>
        </w:rPr>
        <w:t>herald in 1638</w:t>
      </w:r>
      <w:r w:rsidR="00F24D2E">
        <w:rPr>
          <w:rFonts w:ascii="Times New Roman" w:hAnsi="Times New Roman" w:cs="Times New Roman"/>
          <w:sz w:val="24"/>
          <w:szCs w:val="24"/>
        </w:rPr>
        <w:t>.</w:t>
      </w:r>
      <w:r w:rsidR="00134CD1">
        <w:rPr>
          <w:rFonts w:ascii="Times New Roman" w:hAnsi="Times New Roman" w:cs="Times New Roman"/>
          <w:sz w:val="24"/>
          <w:szCs w:val="24"/>
        </w:rPr>
        <w:t xml:space="preserve"> In approaching Dugdale, therefore, Mainwaring was trying to secure the services of an established author with a proven track record in bringing a similar type of work successfully to print</w:t>
      </w:r>
      <w:r w:rsidR="0034203B">
        <w:rPr>
          <w:rFonts w:ascii="Times New Roman" w:hAnsi="Times New Roman" w:cs="Times New Roman"/>
          <w:sz w:val="24"/>
          <w:szCs w:val="24"/>
        </w:rPr>
        <w:t xml:space="preserve"> and a </w:t>
      </w:r>
      <w:r w:rsidR="003B1B60">
        <w:rPr>
          <w:rFonts w:ascii="Times New Roman" w:hAnsi="Times New Roman" w:cs="Times New Roman"/>
          <w:sz w:val="24"/>
          <w:szCs w:val="24"/>
        </w:rPr>
        <w:t>known</w:t>
      </w:r>
      <w:r w:rsidR="0034203B">
        <w:rPr>
          <w:rFonts w:ascii="Times New Roman" w:hAnsi="Times New Roman" w:cs="Times New Roman"/>
          <w:sz w:val="24"/>
          <w:szCs w:val="24"/>
        </w:rPr>
        <w:t xml:space="preserve"> interest in encouraging research on county history. </w:t>
      </w:r>
      <w:r w:rsidR="003B1B60">
        <w:rPr>
          <w:rFonts w:ascii="Times New Roman" w:hAnsi="Times New Roman" w:cs="Times New Roman"/>
          <w:sz w:val="24"/>
          <w:szCs w:val="24"/>
        </w:rPr>
        <w:t>Dugdale</w:t>
      </w:r>
      <w:r w:rsidR="0034203B">
        <w:rPr>
          <w:rFonts w:ascii="Times New Roman" w:hAnsi="Times New Roman" w:cs="Times New Roman"/>
          <w:sz w:val="24"/>
          <w:szCs w:val="24"/>
        </w:rPr>
        <w:t xml:space="preserve"> wrote in his dedication to </w:t>
      </w:r>
      <w:r w:rsidR="0034203B">
        <w:rPr>
          <w:rFonts w:ascii="Times New Roman" w:hAnsi="Times New Roman" w:cs="Times New Roman"/>
          <w:i/>
          <w:sz w:val="24"/>
          <w:szCs w:val="24"/>
        </w:rPr>
        <w:t>Antiquities:</w:t>
      </w:r>
      <w:r w:rsidR="0034203B">
        <w:rPr>
          <w:rFonts w:ascii="Times New Roman" w:hAnsi="Times New Roman" w:cs="Times New Roman"/>
          <w:sz w:val="24"/>
          <w:szCs w:val="24"/>
        </w:rPr>
        <w:t xml:space="preserve"> </w:t>
      </w:r>
      <w:r w:rsidR="00134CD1">
        <w:rPr>
          <w:rFonts w:ascii="Times New Roman" w:hAnsi="Times New Roman" w:cs="Times New Roman"/>
          <w:sz w:val="24"/>
          <w:szCs w:val="24"/>
        </w:rPr>
        <w:t xml:space="preserve"> </w:t>
      </w:r>
    </w:p>
    <w:p w:rsidR="0034203B" w:rsidRDefault="0034203B" w:rsidP="008B0271">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‘I could wish that there were more that would adventure in the like manner for the rest of the Counties of this Nation, considering how acceptable those are, which others have already performed.</w:t>
      </w:r>
      <w:r w:rsidR="002B4512">
        <w:rPr>
          <w:rFonts w:ascii="Times New Roman" w:hAnsi="Times New Roman" w:cs="Times New Roman"/>
          <w:sz w:val="24"/>
          <w:szCs w:val="24"/>
        </w:rPr>
        <w:t>’</w:t>
      </w:r>
      <w:r w:rsidR="002B4512">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w:t>
      </w:r>
    </w:p>
    <w:p w:rsidR="00AD2890" w:rsidRDefault="00F52A7F" w:rsidP="002449CA">
      <w:pPr>
        <w:spacing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Antiquities </w:t>
      </w:r>
      <w:r>
        <w:rPr>
          <w:rFonts w:ascii="Times New Roman" w:hAnsi="Times New Roman" w:cs="Times New Roman"/>
          <w:sz w:val="24"/>
          <w:szCs w:val="24"/>
        </w:rPr>
        <w:t>was the result, as Dugdale put it, of ‘the chiefest of my time for much more than twenty years, diligently searching into the vast treasures of publique Records, besides a multitude of Manuscripts, Original Charters and Evidences in private hands’</w:t>
      </w:r>
      <w:r w:rsidR="00917B00">
        <w:rPr>
          <w:rFonts w:ascii="Times New Roman" w:hAnsi="Times New Roman" w:cs="Times New Roman"/>
          <w:sz w:val="24"/>
          <w:szCs w:val="24"/>
        </w:rPr>
        <w:t>. The depth of this scholarship is evident in the careful and systematic use of evidence as witnessed by the extensive marginal notes. At its heart it is a history of the gentry families who had owned land, held office and patronised</w:t>
      </w:r>
      <w:r>
        <w:rPr>
          <w:rFonts w:ascii="Times New Roman" w:hAnsi="Times New Roman" w:cs="Times New Roman"/>
          <w:sz w:val="24"/>
          <w:szCs w:val="24"/>
        </w:rPr>
        <w:t xml:space="preserve"> </w:t>
      </w:r>
      <w:r w:rsidR="00917B00">
        <w:rPr>
          <w:rFonts w:ascii="Times New Roman" w:hAnsi="Times New Roman" w:cs="Times New Roman"/>
          <w:sz w:val="24"/>
          <w:szCs w:val="24"/>
        </w:rPr>
        <w:t xml:space="preserve">the churches in the county, emphasised by the genealogical tables, coats of arms and illustrations of tombs and other monuments that adorn the work. </w:t>
      </w:r>
      <w:r w:rsidR="00F23941">
        <w:rPr>
          <w:rFonts w:ascii="Times New Roman" w:hAnsi="Times New Roman" w:cs="Times New Roman"/>
          <w:sz w:val="24"/>
          <w:szCs w:val="24"/>
        </w:rPr>
        <w:t>In ‘setting before you the noble and eminent Actions of your worthy Ancestors’</w:t>
      </w:r>
      <w:r w:rsidR="00E06DB4">
        <w:rPr>
          <w:rFonts w:ascii="Times New Roman" w:hAnsi="Times New Roman" w:cs="Times New Roman"/>
          <w:sz w:val="24"/>
          <w:szCs w:val="24"/>
        </w:rPr>
        <w:t>,</w:t>
      </w:r>
      <w:r w:rsidR="00F23941">
        <w:rPr>
          <w:rFonts w:ascii="Times New Roman" w:hAnsi="Times New Roman" w:cs="Times New Roman"/>
          <w:sz w:val="24"/>
          <w:szCs w:val="24"/>
        </w:rPr>
        <w:t xml:space="preserve"> Dugdale hoped ‘to incite</w:t>
      </w:r>
      <w:r w:rsidR="00917B00">
        <w:rPr>
          <w:rFonts w:ascii="Times New Roman" w:hAnsi="Times New Roman" w:cs="Times New Roman"/>
          <w:sz w:val="24"/>
          <w:szCs w:val="24"/>
        </w:rPr>
        <w:t xml:space="preserve"> </w:t>
      </w:r>
      <w:r w:rsidR="00F23941">
        <w:rPr>
          <w:rFonts w:ascii="Times New Roman" w:hAnsi="Times New Roman" w:cs="Times New Roman"/>
          <w:sz w:val="24"/>
          <w:szCs w:val="24"/>
        </w:rPr>
        <w:t>the present and future ages to a virtuous imitation of them.’</w:t>
      </w:r>
      <w:r w:rsidR="00F23941">
        <w:rPr>
          <w:rStyle w:val="FootnoteReference"/>
          <w:rFonts w:ascii="Times New Roman" w:hAnsi="Times New Roman" w:cs="Times New Roman"/>
          <w:sz w:val="24"/>
          <w:szCs w:val="24"/>
        </w:rPr>
        <w:footnoteReference w:id="32"/>
      </w:r>
      <w:r w:rsidR="00F23941">
        <w:rPr>
          <w:rFonts w:ascii="Times New Roman" w:hAnsi="Times New Roman" w:cs="Times New Roman"/>
          <w:sz w:val="24"/>
          <w:szCs w:val="24"/>
        </w:rPr>
        <w:t xml:space="preserve"> </w:t>
      </w:r>
      <w:r w:rsidR="00AD2890">
        <w:rPr>
          <w:rFonts w:ascii="Times New Roman" w:hAnsi="Times New Roman" w:cs="Times New Roman"/>
          <w:sz w:val="24"/>
          <w:szCs w:val="24"/>
        </w:rPr>
        <w:t xml:space="preserve">The proposed </w:t>
      </w:r>
      <w:r w:rsidR="00E06DB4">
        <w:rPr>
          <w:rFonts w:ascii="Times New Roman" w:hAnsi="Times New Roman" w:cs="Times New Roman"/>
          <w:sz w:val="24"/>
          <w:szCs w:val="24"/>
        </w:rPr>
        <w:t xml:space="preserve">history of Cheshire </w:t>
      </w:r>
      <w:r w:rsidR="00AD2890">
        <w:rPr>
          <w:rFonts w:ascii="Times New Roman" w:hAnsi="Times New Roman" w:cs="Times New Roman"/>
          <w:sz w:val="24"/>
          <w:szCs w:val="24"/>
        </w:rPr>
        <w:t xml:space="preserve">would presumably also have celebrated the lives and deeds of the county’s elite families. </w:t>
      </w:r>
      <w:r w:rsidR="003429E8">
        <w:rPr>
          <w:rFonts w:ascii="Times New Roman" w:hAnsi="Times New Roman" w:cs="Times New Roman"/>
          <w:sz w:val="24"/>
          <w:szCs w:val="24"/>
        </w:rPr>
        <w:t xml:space="preserve">In doing so it would have created the </w:t>
      </w:r>
      <w:r w:rsidR="003429E8" w:rsidRPr="00B671DB">
        <w:rPr>
          <w:rFonts w:ascii="Times New Roman" w:hAnsi="Times New Roman" w:cs="Times New Roman"/>
          <w:i/>
          <w:sz w:val="24"/>
          <w:szCs w:val="24"/>
        </w:rPr>
        <w:t>impression</w:t>
      </w:r>
      <w:r w:rsidR="003429E8">
        <w:rPr>
          <w:rFonts w:ascii="Times New Roman" w:hAnsi="Times New Roman" w:cs="Times New Roman"/>
          <w:sz w:val="24"/>
          <w:szCs w:val="24"/>
        </w:rPr>
        <w:t xml:space="preserve"> of a community with shared values and a strong sense of attachment to the county</w:t>
      </w:r>
      <w:r w:rsidR="000C3DC8">
        <w:rPr>
          <w:rFonts w:ascii="Times New Roman" w:hAnsi="Times New Roman" w:cs="Times New Roman"/>
          <w:sz w:val="24"/>
          <w:szCs w:val="24"/>
        </w:rPr>
        <w:t xml:space="preserve">, and a genuine interest in its history. It </w:t>
      </w:r>
      <w:r w:rsidR="003429E8">
        <w:rPr>
          <w:rFonts w:ascii="Times New Roman" w:hAnsi="Times New Roman" w:cs="Times New Roman"/>
          <w:sz w:val="24"/>
          <w:szCs w:val="24"/>
        </w:rPr>
        <w:t>would have glossed over evidence of division and disharmony</w:t>
      </w:r>
      <w:r w:rsidR="00F522B4">
        <w:rPr>
          <w:rFonts w:ascii="Times New Roman" w:hAnsi="Times New Roman" w:cs="Times New Roman"/>
          <w:sz w:val="24"/>
          <w:szCs w:val="24"/>
        </w:rPr>
        <w:t>. Dugdale’s Warwickshire gentry were portrayed as good stewards of the county’s churches</w:t>
      </w:r>
      <w:r w:rsidR="003B6C43">
        <w:rPr>
          <w:rFonts w:ascii="Times New Roman" w:hAnsi="Times New Roman" w:cs="Times New Roman"/>
          <w:sz w:val="24"/>
          <w:szCs w:val="24"/>
        </w:rPr>
        <w:t>, or at least of their funerary monuments;</w:t>
      </w:r>
      <w:r w:rsidR="00F522B4">
        <w:rPr>
          <w:rFonts w:ascii="Times New Roman" w:hAnsi="Times New Roman" w:cs="Times New Roman"/>
          <w:sz w:val="24"/>
          <w:szCs w:val="24"/>
        </w:rPr>
        <w:t xml:space="preserve"> they were not divided into different religious denominations. He did not dwell on the recent conflict, but referred to the ‘sad distractions’ which had forced the subject of the dedication, Lord Hatton, into exile, and </w:t>
      </w:r>
      <w:r w:rsidR="00F8407C">
        <w:rPr>
          <w:rFonts w:ascii="Times New Roman" w:hAnsi="Times New Roman" w:cs="Times New Roman"/>
          <w:sz w:val="24"/>
          <w:szCs w:val="24"/>
        </w:rPr>
        <w:t xml:space="preserve">he </w:t>
      </w:r>
      <w:r w:rsidR="00911F16">
        <w:rPr>
          <w:rFonts w:ascii="Times New Roman" w:hAnsi="Times New Roman" w:cs="Times New Roman"/>
          <w:sz w:val="24"/>
          <w:szCs w:val="24"/>
        </w:rPr>
        <w:t>wrote</w:t>
      </w:r>
      <w:r w:rsidR="00F522B4">
        <w:rPr>
          <w:rFonts w:ascii="Times New Roman" w:hAnsi="Times New Roman" w:cs="Times New Roman"/>
          <w:sz w:val="24"/>
          <w:szCs w:val="24"/>
        </w:rPr>
        <w:t xml:space="preserve"> </w:t>
      </w:r>
      <w:r w:rsidR="00F8407C">
        <w:rPr>
          <w:rFonts w:ascii="Times New Roman" w:hAnsi="Times New Roman" w:cs="Times New Roman"/>
          <w:sz w:val="24"/>
          <w:szCs w:val="24"/>
        </w:rPr>
        <w:t>little</w:t>
      </w:r>
      <w:r w:rsidR="00F522B4">
        <w:rPr>
          <w:rFonts w:ascii="Times New Roman" w:hAnsi="Times New Roman" w:cs="Times New Roman"/>
          <w:sz w:val="24"/>
          <w:szCs w:val="24"/>
        </w:rPr>
        <w:t xml:space="preserve"> about Lord Brooke, one of Charles’s strongest critics, other than </w:t>
      </w:r>
      <w:r w:rsidR="00911F16">
        <w:rPr>
          <w:rFonts w:ascii="Times New Roman" w:hAnsi="Times New Roman" w:cs="Times New Roman"/>
          <w:sz w:val="24"/>
          <w:szCs w:val="24"/>
        </w:rPr>
        <w:t xml:space="preserve">note </w:t>
      </w:r>
      <w:r w:rsidR="00F522B4">
        <w:rPr>
          <w:rFonts w:ascii="Times New Roman" w:hAnsi="Times New Roman" w:cs="Times New Roman"/>
          <w:sz w:val="24"/>
          <w:szCs w:val="24"/>
        </w:rPr>
        <w:t>the date of his creation.</w:t>
      </w:r>
      <w:r w:rsidR="004B22D3">
        <w:rPr>
          <w:rStyle w:val="FootnoteReference"/>
          <w:rFonts w:ascii="Times New Roman" w:hAnsi="Times New Roman" w:cs="Times New Roman"/>
          <w:sz w:val="24"/>
          <w:szCs w:val="24"/>
        </w:rPr>
        <w:footnoteReference w:id="33"/>
      </w:r>
      <w:r w:rsidR="00F522B4">
        <w:rPr>
          <w:rFonts w:ascii="Times New Roman" w:hAnsi="Times New Roman" w:cs="Times New Roman"/>
          <w:sz w:val="24"/>
          <w:szCs w:val="24"/>
        </w:rPr>
        <w:t xml:space="preserve"> </w:t>
      </w:r>
      <w:r w:rsidR="00911F16">
        <w:rPr>
          <w:rFonts w:ascii="Times New Roman" w:hAnsi="Times New Roman" w:cs="Times New Roman"/>
          <w:sz w:val="24"/>
          <w:szCs w:val="24"/>
        </w:rPr>
        <w:t xml:space="preserve">Ownership of this large and impressive volume </w:t>
      </w:r>
      <w:r w:rsidR="000C3DC8">
        <w:rPr>
          <w:rFonts w:ascii="Times New Roman" w:hAnsi="Times New Roman" w:cs="Times New Roman"/>
          <w:sz w:val="24"/>
          <w:szCs w:val="24"/>
        </w:rPr>
        <w:t xml:space="preserve">might </w:t>
      </w:r>
      <w:r w:rsidR="0061600A">
        <w:rPr>
          <w:rFonts w:ascii="Times New Roman" w:hAnsi="Times New Roman" w:cs="Times New Roman"/>
          <w:sz w:val="24"/>
          <w:szCs w:val="24"/>
        </w:rPr>
        <w:t xml:space="preserve">have </w:t>
      </w:r>
      <w:r w:rsidR="00911F16">
        <w:rPr>
          <w:rFonts w:ascii="Times New Roman" w:hAnsi="Times New Roman" w:cs="Times New Roman"/>
          <w:sz w:val="24"/>
          <w:szCs w:val="24"/>
        </w:rPr>
        <w:t>give</w:t>
      </w:r>
      <w:r w:rsidR="0061600A">
        <w:rPr>
          <w:rFonts w:ascii="Times New Roman" w:hAnsi="Times New Roman" w:cs="Times New Roman"/>
          <w:sz w:val="24"/>
          <w:szCs w:val="24"/>
        </w:rPr>
        <w:t>n</w:t>
      </w:r>
      <w:r w:rsidR="00911F16">
        <w:rPr>
          <w:rFonts w:ascii="Times New Roman" w:hAnsi="Times New Roman" w:cs="Times New Roman"/>
          <w:sz w:val="24"/>
          <w:szCs w:val="24"/>
        </w:rPr>
        <w:t xml:space="preserve"> the impression of genuine interest in county </w:t>
      </w:r>
      <w:r w:rsidR="00911F16">
        <w:rPr>
          <w:rFonts w:ascii="Times New Roman" w:hAnsi="Times New Roman" w:cs="Times New Roman"/>
          <w:sz w:val="24"/>
          <w:szCs w:val="24"/>
        </w:rPr>
        <w:lastRenderedPageBreak/>
        <w:t>history</w:t>
      </w:r>
      <w:r w:rsidR="0074771D">
        <w:rPr>
          <w:rFonts w:ascii="Times New Roman" w:hAnsi="Times New Roman" w:cs="Times New Roman"/>
          <w:sz w:val="24"/>
          <w:szCs w:val="24"/>
        </w:rPr>
        <w:t xml:space="preserve">, but many purchasers </w:t>
      </w:r>
      <w:r w:rsidR="008B5CEE">
        <w:rPr>
          <w:rFonts w:ascii="Times New Roman" w:hAnsi="Times New Roman" w:cs="Times New Roman"/>
          <w:sz w:val="24"/>
          <w:szCs w:val="24"/>
        </w:rPr>
        <w:t xml:space="preserve">probably </w:t>
      </w:r>
      <w:r w:rsidR="0074771D">
        <w:rPr>
          <w:rFonts w:ascii="Times New Roman" w:hAnsi="Times New Roman" w:cs="Times New Roman"/>
          <w:sz w:val="24"/>
          <w:szCs w:val="24"/>
        </w:rPr>
        <w:t>read little more than the pages that referred to their own family.</w:t>
      </w:r>
      <w:r w:rsidR="0074771D">
        <w:rPr>
          <w:rStyle w:val="FootnoteReference"/>
          <w:rFonts w:ascii="Times New Roman" w:hAnsi="Times New Roman" w:cs="Times New Roman"/>
          <w:sz w:val="24"/>
          <w:szCs w:val="24"/>
        </w:rPr>
        <w:footnoteReference w:id="34"/>
      </w:r>
      <w:r w:rsidR="0074771D">
        <w:rPr>
          <w:rFonts w:ascii="Times New Roman" w:hAnsi="Times New Roman" w:cs="Times New Roman"/>
          <w:sz w:val="24"/>
          <w:szCs w:val="24"/>
        </w:rPr>
        <w:t xml:space="preserve"> </w:t>
      </w:r>
      <w:r w:rsidR="000C3DC8">
        <w:rPr>
          <w:rFonts w:ascii="Times New Roman" w:hAnsi="Times New Roman" w:cs="Times New Roman"/>
          <w:sz w:val="24"/>
          <w:szCs w:val="24"/>
        </w:rPr>
        <w:t xml:space="preserve"> </w:t>
      </w:r>
    </w:p>
    <w:p w:rsidR="003C23D6" w:rsidRDefault="00FF7C6E" w:rsidP="002449C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H</w:t>
      </w:r>
      <w:r w:rsidR="00477816">
        <w:rPr>
          <w:rFonts w:ascii="Times New Roman" w:hAnsi="Times New Roman" w:cs="Times New Roman"/>
          <w:sz w:val="24"/>
          <w:szCs w:val="24"/>
        </w:rPr>
        <w:t xml:space="preserve">istorical </w:t>
      </w:r>
      <w:r>
        <w:rPr>
          <w:rFonts w:ascii="Times New Roman" w:hAnsi="Times New Roman" w:cs="Times New Roman"/>
          <w:sz w:val="24"/>
          <w:szCs w:val="24"/>
        </w:rPr>
        <w:t>M</w:t>
      </w:r>
      <w:r w:rsidR="00477816">
        <w:rPr>
          <w:rFonts w:ascii="Times New Roman" w:hAnsi="Times New Roman" w:cs="Times New Roman"/>
          <w:sz w:val="24"/>
          <w:szCs w:val="24"/>
        </w:rPr>
        <w:t xml:space="preserve">anuscripts </w:t>
      </w:r>
      <w:r>
        <w:rPr>
          <w:rFonts w:ascii="Times New Roman" w:hAnsi="Times New Roman" w:cs="Times New Roman"/>
          <w:sz w:val="24"/>
          <w:szCs w:val="24"/>
        </w:rPr>
        <w:t>C</w:t>
      </w:r>
      <w:r w:rsidR="00477816">
        <w:rPr>
          <w:rFonts w:ascii="Times New Roman" w:hAnsi="Times New Roman" w:cs="Times New Roman"/>
          <w:sz w:val="24"/>
          <w:szCs w:val="24"/>
        </w:rPr>
        <w:t>ommission</w:t>
      </w:r>
      <w:r>
        <w:rPr>
          <w:rFonts w:ascii="Times New Roman" w:hAnsi="Times New Roman" w:cs="Times New Roman"/>
          <w:sz w:val="24"/>
          <w:szCs w:val="24"/>
        </w:rPr>
        <w:t xml:space="preserve"> examiner, H. Barr Tomkins, considered </w:t>
      </w:r>
      <w:r w:rsidR="00CD4DB1">
        <w:rPr>
          <w:rFonts w:ascii="Times New Roman" w:hAnsi="Times New Roman" w:cs="Times New Roman"/>
          <w:sz w:val="24"/>
          <w:szCs w:val="24"/>
        </w:rPr>
        <w:t xml:space="preserve">Mainwaring’s </w:t>
      </w:r>
      <w:r>
        <w:rPr>
          <w:rFonts w:ascii="Times New Roman" w:hAnsi="Times New Roman" w:cs="Times New Roman"/>
          <w:sz w:val="24"/>
          <w:szCs w:val="24"/>
        </w:rPr>
        <w:t xml:space="preserve">proposal of sufficient interest to transcribe the </w:t>
      </w:r>
      <w:r w:rsidR="003C23D6">
        <w:rPr>
          <w:rFonts w:ascii="Times New Roman" w:hAnsi="Times New Roman" w:cs="Times New Roman"/>
          <w:sz w:val="24"/>
          <w:szCs w:val="24"/>
        </w:rPr>
        <w:t>relevant documents: Dugdale’s response, dated 3 March 1658 (presumably 1658/9) to Mainwaring’s proposals, setting out the terms on which he agreed to do the work, and an undated letter, also without the names of writer and recipient, asking Dugdale to clarify those terms, endorsed with Dugdale’s notes.</w:t>
      </w:r>
      <w:r w:rsidR="0038027E">
        <w:rPr>
          <w:rStyle w:val="FootnoteReference"/>
          <w:rFonts w:ascii="Times New Roman" w:hAnsi="Times New Roman" w:cs="Times New Roman"/>
          <w:sz w:val="24"/>
          <w:szCs w:val="24"/>
        </w:rPr>
        <w:footnoteReference w:id="35"/>
      </w:r>
      <w:r w:rsidR="00D42040">
        <w:rPr>
          <w:rFonts w:ascii="Times New Roman" w:hAnsi="Times New Roman" w:cs="Times New Roman"/>
          <w:sz w:val="24"/>
          <w:szCs w:val="24"/>
        </w:rPr>
        <w:t xml:space="preserve"> </w:t>
      </w:r>
      <w:r w:rsidR="00D46E72">
        <w:rPr>
          <w:rFonts w:ascii="Times New Roman" w:hAnsi="Times New Roman" w:cs="Times New Roman"/>
          <w:sz w:val="24"/>
          <w:szCs w:val="24"/>
        </w:rPr>
        <w:t xml:space="preserve">These manuscripts were attached to the 1669 volume, together with correspondence from Charles I and Charles II, and were retained by the family in 1921 when Sir Henry Mainwaring deposited </w:t>
      </w:r>
      <w:r w:rsidR="008A58BE">
        <w:rPr>
          <w:rFonts w:ascii="Times New Roman" w:hAnsi="Times New Roman" w:cs="Times New Roman"/>
          <w:sz w:val="24"/>
          <w:szCs w:val="24"/>
        </w:rPr>
        <w:t xml:space="preserve">a large collection of </w:t>
      </w:r>
      <w:r w:rsidR="00C45E15">
        <w:rPr>
          <w:rFonts w:ascii="Times New Roman" w:hAnsi="Times New Roman" w:cs="Times New Roman"/>
          <w:sz w:val="24"/>
          <w:szCs w:val="24"/>
        </w:rPr>
        <w:t xml:space="preserve">estate and </w:t>
      </w:r>
      <w:r w:rsidR="008A58BE">
        <w:rPr>
          <w:rFonts w:ascii="Times New Roman" w:hAnsi="Times New Roman" w:cs="Times New Roman"/>
          <w:sz w:val="24"/>
          <w:szCs w:val="24"/>
        </w:rPr>
        <w:t>family papers in the John Rylands Library. In 1955 their owner, Mrs Harvey deposited them briefly, and the work is described in the Supplementary List as ‘leather bound, silver mounted, in case stamped ‘Chartularium Mainwaringianum’. The following March Mrs Harvey removed the work which has since remained with the family at Sennowe Park, Guist, Norfolk.</w:t>
      </w:r>
      <w:r w:rsidR="00431044">
        <w:rPr>
          <w:rStyle w:val="FootnoteReference"/>
          <w:rFonts w:ascii="Times New Roman" w:hAnsi="Times New Roman" w:cs="Times New Roman"/>
          <w:sz w:val="24"/>
          <w:szCs w:val="24"/>
        </w:rPr>
        <w:footnoteReference w:id="36"/>
      </w:r>
      <w:r w:rsidR="008A58BE">
        <w:rPr>
          <w:rFonts w:ascii="Times New Roman" w:hAnsi="Times New Roman" w:cs="Times New Roman"/>
          <w:sz w:val="24"/>
          <w:szCs w:val="24"/>
        </w:rPr>
        <w:t xml:space="preserve"> </w:t>
      </w:r>
      <w:r w:rsidR="00D46E72">
        <w:rPr>
          <w:rFonts w:ascii="Times New Roman" w:hAnsi="Times New Roman" w:cs="Times New Roman"/>
          <w:sz w:val="24"/>
          <w:szCs w:val="24"/>
        </w:rPr>
        <w:t xml:space="preserve"> </w:t>
      </w:r>
    </w:p>
    <w:p w:rsidR="00307477" w:rsidRDefault="003C23D6" w:rsidP="002449CA">
      <w:pPr>
        <w:spacing w:line="480" w:lineRule="auto"/>
        <w:rPr>
          <w:rFonts w:ascii="Times New Roman" w:hAnsi="Times New Roman" w:cs="Times New Roman"/>
          <w:sz w:val="24"/>
          <w:szCs w:val="24"/>
        </w:rPr>
      </w:pPr>
      <w:r>
        <w:rPr>
          <w:rFonts w:ascii="Times New Roman" w:hAnsi="Times New Roman" w:cs="Times New Roman"/>
          <w:sz w:val="24"/>
          <w:szCs w:val="24"/>
        </w:rPr>
        <w:tab/>
        <w:t>The first document perhaps contains the explanation for the non-appearance of the work: Dugdale made it clear that he could not begin the task for at least two years due to his existing commitments</w:t>
      </w:r>
      <w:r w:rsidR="002C0600">
        <w:rPr>
          <w:rFonts w:ascii="Times New Roman" w:hAnsi="Times New Roman" w:cs="Times New Roman"/>
          <w:sz w:val="24"/>
          <w:szCs w:val="24"/>
        </w:rPr>
        <w:t xml:space="preserve">, and within two and half years Sir Philip had died. </w:t>
      </w:r>
      <w:r w:rsidR="003B1B60">
        <w:rPr>
          <w:rFonts w:ascii="Times New Roman" w:hAnsi="Times New Roman" w:cs="Times New Roman"/>
          <w:sz w:val="24"/>
          <w:szCs w:val="24"/>
        </w:rPr>
        <w:t xml:space="preserve">During the following years his great-nephew preferred instead to commission a history of the Mainwaring family which remained in manuscript form. </w:t>
      </w:r>
      <w:r w:rsidR="00307477">
        <w:rPr>
          <w:rFonts w:ascii="Times New Roman" w:hAnsi="Times New Roman" w:cs="Times New Roman"/>
          <w:sz w:val="24"/>
          <w:szCs w:val="24"/>
        </w:rPr>
        <w:t xml:space="preserve">The following points referred to the nature of the research that </w:t>
      </w:r>
      <w:r w:rsidR="00344D23">
        <w:rPr>
          <w:rFonts w:ascii="Times New Roman" w:hAnsi="Times New Roman" w:cs="Times New Roman"/>
          <w:sz w:val="24"/>
          <w:szCs w:val="24"/>
        </w:rPr>
        <w:t>Dugdale</w:t>
      </w:r>
      <w:r w:rsidR="00307477">
        <w:rPr>
          <w:rFonts w:ascii="Times New Roman" w:hAnsi="Times New Roman" w:cs="Times New Roman"/>
          <w:sz w:val="24"/>
          <w:szCs w:val="24"/>
        </w:rPr>
        <w:t xml:space="preserve"> would need to undertake: </w:t>
      </w:r>
    </w:p>
    <w:p w:rsidR="00307477" w:rsidRDefault="00307477" w:rsidP="002449CA">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‘There must be treaty had with the Gentlemen of that County and their consents obtained, that I may have free access to view and take notes out of their antient writings and Evidences. </w:t>
      </w:r>
    </w:p>
    <w:p w:rsidR="00307477" w:rsidRDefault="00307477" w:rsidP="002449CA">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That I may have the like free accesse to all the Records in the Castle at Chester, without paying fees, and also to the Bishops Register. </w:t>
      </w:r>
    </w:p>
    <w:p w:rsidR="005124DD" w:rsidRDefault="00307477" w:rsidP="002449CA">
      <w:pPr>
        <w:spacing w:line="480" w:lineRule="auto"/>
        <w:ind w:left="720"/>
        <w:rPr>
          <w:rFonts w:ascii="Times New Roman" w:hAnsi="Times New Roman" w:cs="Times New Roman"/>
          <w:sz w:val="24"/>
          <w:szCs w:val="24"/>
        </w:rPr>
      </w:pPr>
      <w:r>
        <w:rPr>
          <w:rFonts w:ascii="Times New Roman" w:hAnsi="Times New Roman" w:cs="Times New Roman"/>
          <w:sz w:val="24"/>
          <w:szCs w:val="24"/>
        </w:rPr>
        <w:t>That Mr Le</w:t>
      </w:r>
      <w:r w:rsidR="00EC126E">
        <w:rPr>
          <w:rFonts w:ascii="Times New Roman" w:hAnsi="Times New Roman" w:cs="Times New Roman"/>
          <w:sz w:val="24"/>
          <w:szCs w:val="24"/>
        </w:rPr>
        <w:t>y</w:t>
      </w:r>
      <w:r>
        <w:rPr>
          <w:rFonts w:ascii="Times New Roman" w:hAnsi="Times New Roman" w:cs="Times New Roman"/>
          <w:sz w:val="24"/>
          <w:szCs w:val="24"/>
        </w:rPr>
        <w:t>cester of Tabley do communicate to me what he hath gathered or obtained in reference to such a worke, from private Evidences, or any publique Records.</w:t>
      </w:r>
      <w:r w:rsidR="003C23D6">
        <w:rPr>
          <w:rFonts w:ascii="Times New Roman" w:hAnsi="Times New Roman" w:cs="Times New Roman"/>
          <w:sz w:val="24"/>
          <w:szCs w:val="24"/>
        </w:rPr>
        <w:t xml:space="preserve">    </w:t>
      </w:r>
    </w:p>
    <w:p w:rsidR="00BA5EE3" w:rsidRDefault="00E61AC3" w:rsidP="00241BC4">
      <w:pPr>
        <w:spacing w:line="480" w:lineRule="auto"/>
        <w:ind w:firstLine="720"/>
        <w:rPr>
          <w:rFonts w:ascii="Times New Roman" w:hAnsi="Times New Roman" w:cs="Times New Roman"/>
          <w:sz w:val="24"/>
          <w:szCs w:val="24"/>
        </w:rPr>
      </w:pPr>
      <w:r>
        <w:rPr>
          <w:rFonts w:ascii="Times New Roman" w:hAnsi="Times New Roman" w:cs="Times New Roman"/>
          <w:sz w:val="24"/>
          <w:szCs w:val="24"/>
        </w:rPr>
        <w:t>Dugdale</w:t>
      </w:r>
      <w:r w:rsidR="00426EA6">
        <w:rPr>
          <w:rFonts w:ascii="Times New Roman" w:hAnsi="Times New Roman" w:cs="Times New Roman"/>
          <w:sz w:val="24"/>
          <w:szCs w:val="24"/>
        </w:rPr>
        <w:t xml:space="preserve"> asked for </w:t>
      </w:r>
      <w:r w:rsidR="00DA3CAB">
        <w:rPr>
          <w:rFonts w:ascii="Times New Roman" w:hAnsi="Times New Roman" w:cs="Times New Roman"/>
          <w:sz w:val="24"/>
          <w:szCs w:val="24"/>
        </w:rPr>
        <w:t xml:space="preserve">the large sum of </w:t>
      </w:r>
      <w:r w:rsidR="00426EA6">
        <w:rPr>
          <w:rFonts w:ascii="Times New Roman" w:hAnsi="Times New Roman" w:cs="Times New Roman"/>
          <w:sz w:val="24"/>
          <w:szCs w:val="24"/>
        </w:rPr>
        <w:t xml:space="preserve">£150 per quarter until the work was to go to press, noting that he would need to pay an artist to accompany him on his visits to churches to draw arms and monuments. </w:t>
      </w:r>
      <w:r w:rsidR="003000FC">
        <w:rPr>
          <w:rFonts w:ascii="Times New Roman" w:hAnsi="Times New Roman" w:cs="Times New Roman"/>
          <w:sz w:val="24"/>
          <w:szCs w:val="24"/>
        </w:rPr>
        <w:t xml:space="preserve">He promised to work as quickly as he could. </w:t>
      </w:r>
      <w:r w:rsidR="00426EA6">
        <w:rPr>
          <w:rFonts w:ascii="Times New Roman" w:hAnsi="Times New Roman" w:cs="Times New Roman"/>
          <w:sz w:val="24"/>
          <w:szCs w:val="24"/>
        </w:rPr>
        <w:t xml:space="preserve">Were he to die before completion of the work, his research would belong to the gentleman who had paid him his fee. Dugdale signed off by noting that he had been offered more </w:t>
      </w:r>
      <w:r w:rsidR="00A722CA">
        <w:rPr>
          <w:rFonts w:ascii="Times New Roman" w:hAnsi="Times New Roman" w:cs="Times New Roman"/>
          <w:sz w:val="24"/>
          <w:szCs w:val="24"/>
        </w:rPr>
        <w:t xml:space="preserve">than the aforesaid sum to write the history of </w:t>
      </w:r>
      <w:r w:rsidR="00BE70BB">
        <w:rPr>
          <w:rFonts w:ascii="Times New Roman" w:hAnsi="Times New Roman" w:cs="Times New Roman"/>
          <w:sz w:val="24"/>
          <w:szCs w:val="24"/>
        </w:rPr>
        <w:t xml:space="preserve">a </w:t>
      </w:r>
      <w:r w:rsidR="00F03BAE">
        <w:rPr>
          <w:rFonts w:ascii="Times New Roman" w:hAnsi="Times New Roman" w:cs="Times New Roman"/>
          <w:sz w:val="24"/>
          <w:szCs w:val="24"/>
        </w:rPr>
        <w:t>county nearer to London, presumably in an attempt to secure if not the desired £150 per quarter then at least a decent sum for his efforts.</w:t>
      </w:r>
      <w:r w:rsidR="00971508">
        <w:rPr>
          <w:rStyle w:val="FootnoteReference"/>
          <w:rFonts w:ascii="Times New Roman" w:hAnsi="Times New Roman" w:cs="Times New Roman"/>
          <w:sz w:val="24"/>
          <w:szCs w:val="24"/>
        </w:rPr>
        <w:footnoteReference w:id="37"/>
      </w:r>
      <w:r w:rsidR="009E06C2">
        <w:rPr>
          <w:rFonts w:ascii="Times New Roman" w:hAnsi="Times New Roman" w:cs="Times New Roman"/>
          <w:sz w:val="24"/>
          <w:szCs w:val="24"/>
        </w:rPr>
        <w:tab/>
      </w:r>
    </w:p>
    <w:p w:rsidR="00BA5EE3" w:rsidRDefault="00F44C2B" w:rsidP="0034474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second document sought clarification of some of Dugdale’s terms, and referred to the original proposals having been made on 3 March 1658/9, indicating that they were made verbally</w:t>
      </w:r>
      <w:r w:rsidR="00893B5E">
        <w:rPr>
          <w:rFonts w:ascii="Times New Roman" w:hAnsi="Times New Roman" w:cs="Times New Roman"/>
          <w:sz w:val="24"/>
          <w:szCs w:val="24"/>
        </w:rPr>
        <w:t xml:space="preserve"> in London</w:t>
      </w:r>
      <w:r>
        <w:rPr>
          <w:rFonts w:ascii="Times New Roman" w:hAnsi="Times New Roman" w:cs="Times New Roman"/>
          <w:sz w:val="24"/>
          <w:szCs w:val="24"/>
        </w:rPr>
        <w:t xml:space="preserve">. </w:t>
      </w:r>
      <w:r w:rsidR="00F74AC9">
        <w:rPr>
          <w:rFonts w:ascii="Times New Roman" w:hAnsi="Times New Roman" w:cs="Times New Roman"/>
          <w:sz w:val="24"/>
          <w:szCs w:val="24"/>
        </w:rPr>
        <w:t xml:space="preserve">Dugdale was asked to confirm that he would bear the costs of preparing and printing the work, given that he would receive the profits. </w:t>
      </w:r>
      <w:r w:rsidR="003000FC">
        <w:rPr>
          <w:rFonts w:ascii="Times New Roman" w:hAnsi="Times New Roman" w:cs="Times New Roman"/>
          <w:sz w:val="24"/>
          <w:szCs w:val="24"/>
        </w:rPr>
        <w:t>The writer</w:t>
      </w:r>
      <w:r w:rsidR="00900ACC">
        <w:rPr>
          <w:rFonts w:ascii="Times New Roman" w:hAnsi="Times New Roman" w:cs="Times New Roman"/>
          <w:sz w:val="24"/>
          <w:szCs w:val="24"/>
        </w:rPr>
        <w:t xml:space="preserve"> was evidently unwilling to </w:t>
      </w:r>
      <w:r w:rsidR="0015023B">
        <w:rPr>
          <w:rFonts w:ascii="Times New Roman" w:hAnsi="Times New Roman" w:cs="Times New Roman"/>
          <w:sz w:val="24"/>
          <w:szCs w:val="24"/>
        </w:rPr>
        <w:t xml:space="preserve">place his trust in </w:t>
      </w:r>
      <w:r w:rsidR="00F74AC9">
        <w:rPr>
          <w:rFonts w:ascii="Times New Roman" w:hAnsi="Times New Roman" w:cs="Times New Roman"/>
          <w:sz w:val="24"/>
          <w:szCs w:val="24"/>
        </w:rPr>
        <w:t xml:space="preserve">Dugdale’s </w:t>
      </w:r>
      <w:r w:rsidR="003000FC">
        <w:rPr>
          <w:rFonts w:ascii="Times New Roman" w:hAnsi="Times New Roman" w:cs="Times New Roman"/>
          <w:sz w:val="24"/>
          <w:szCs w:val="24"/>
        </w:rPr>
        <w:t xml:space="preserve">promise to work speedily and wanted him to set a specific deadline. </w:t>
      </w:r>
      <w:r w:rsidR="00D17E7D">
        <w:rPr>
          <w:rFonts w:ascii="Times New Roman" w:hAnsi="Times New Roman" w:cs="Times New Roman"/>
          <w:sz w:val="24"/>
          <w:szCs w:val="24"/>
        </w:rPr>
        <w:t xml:space="preserve">The document also revealed that </w:t>
      </w:r>
      <w:r w:rsidR="00946311">
        <w:rPr>
          <w:rFonts w:ascii="Times New Roman" w:hAnsi="Times New Roman" w:cs="Times New Roman"/>
          <w:sz w:val="24"/>
          <w:szCs w:val="24"/>
        </w:rPr>
        <w:t>Mainwaring</w:t>
      </w:r>
      <w:r w:rsidR="00D17E7D">
        <w:rPr>
          <w:rFonts w:ascii="Times New Roman" w:hAnsi="Times New Roman" w:cs="Times New Roman"/>
          <w:sz w:val="24"/>
          <w:szCs w:val="24"/>
        </w:rPr>
        <w:t xml:space="preserve"> intended the project to be supported financially by what he referred to as ‘the Gentlemen of our Country’</w:t>
      </w:r>
      <w:r w:rsidR="00946311">
        <w:rPr>
          <w:rFonts w:ascii="Times New Roman" w:hAnsi="Times New Roman" w:cs="Times New Roman"/>
          <w:sz w:val="24"/>
          <w:szCs w:val="24"/>
        </w:rPr>
        <w:t>,</w:t>
      </w:r>
      <w:r w:rsidR="00D17E7D">
        <w:rPr>
          <w:rFonts w:ascii="Times New Roman" w:hAnsi="Times New Roman" w:cs="Times New Roman"/>
          <w:sz w:val="24"/>
          <w:szCs w:val="24"/>
        </w:rPr>
        <w:t xml:space="preserve"> whom he believed would </w:t>
      </w:r>
      <w:r w:rsidR="00946311">
        <w:rPr>
          <w:rFonts w:ascii="Times New Roman" w:hAnsi="Times New Roman" w:cs="Times New Roman"/>
          <w:sz w:val="24"/>
          <w:szCs w:val="24"/>
        </w:rPr>
        <w:t xml:space="preserve">each </w:t>
      </w:r>
      <w:r w:rsidR="00D17E7D">
        <w:rPr>
          <w:rFonts w:ascii="Times New Roman" w:hAnsi="Times New Roman" w:cs="Times New Roman"/>
          <w:sz w:val="24"/>
          <w:szCs w:val="24"/>
        </w:rPr>
        <w:t>expect to receive a copy</w:t>
      </w:r>
      <w:r w:rsidR="00946311">
        <w:rPr>
          <w:rFonts w:ascii="Times New Roman" w:hAnsi="Times New Roman" w:cs="Times New Roman"/>
          <w:sz w:val="24"/>
          <w:szCs w:val="24"/>
        </w:rPr>
        <w:t xml:space="preserve"> but would not wish to commit themselves to </w:t>
      </w:r>
      <w:r w:rsidR="00946311">
        <w:rPr>
          <w:rFonts w:ascii="Times New Roman" w:hAnsi="Times New Roman" w:cs="Times New Roman"/>
          <w:sz w:val="24"/>
          <w:szCs w:val="24"/>
        </w:rPr>
        <w:lastRenderedPageBreak/>
        <w:t xml:space="preserve">contributing for an indefinite period. </w:t>
      </w:r>
      <w:r w:rsidR="007C5540">
        <w:rPr>
          <w:rFonts w:ascii="Times New Roman" w:hAnsi="Times New Roman" w:cs="Times New Roman"/>
          <w:sz w:val="24"/>
          <w:szCs w:val="24"/>
        </w:rPr>
        <w:t>Dugdale a</w:t>
      </w:r>
      <w:r w:rsidR="00EC73BA">
        <w:rPr>
          <w:rFonts w:ascii="Times New Roman" w:hAnsi="Times New Roman" w:cs="Times New Roman"/>
          <w:sz w:val="24"/>
          <w:szCs w:val="24"/>
        </w:rPr>
        <w:t>greed to bear the bulk of the costs and present each contributor with ‘a Booke fairly bound’, but that those gentlemen whose ancestors’ monuments were drawn would be expected to meet those particular costs.</w:t>
      </w:r>
      <w:r w:rsidR="00D649B3">
        <w:rPr>
          <w:rFonts w:ascii="Times New Roman" w:hAnsi="Times New Roman" w:cs="Times New Roman"/>
          <w:sz w:val="24"/>
          <w:szCs w:val="24"/>
        </w:rPr>
        <w:t xml:space="preserve"> This was a method that Dugdale himself had developed to pay for the publication of </w:t>
      </w:r>
      <w:r w:rsidR="00D649B3">
        <w:rPr>
          <w:rFonts w:ascii="Times New Roman" w:hAnsi="Times New Roman" w:cs="Times New Roman"/>
          <w:i/>
          <w:sz w:val="24"/>
          <w:szCs w:val="24"/>
        </w:rPr>
        <w:t>Monasticon Anglicanum</w:t>
      </w:r>
      <w:r w:rsidR="00D649B3">
        <w:rPr>
          <w:rFonts w:ascii="Times New Roman" w:hAnsi="Times New Roman" w:cs="Times New Roman"/>
          <w:sz w:val="24"/>
          <w:szCs w:val="24"/>
        </w:rPr>
        <w:t xml:space="preserve">: subscriptions covered the cost of an illustration which would then feature the donor’s name and arms. </w:t>
      </w:r>
      <w:r w:rsidR="00EC73BA">
        <w:rPr>
          <w:rFonts w:ascii="Times New Roman" w:hAnsi="Times New Roman" w:cs="Times New Roman"/>
          <w:sz w:val="24"/>
          <w:szCs w:val="24"/>
        </w:rPr>
        <w:t>In response to Mainwaring’s query about timescale he promised, barring ‘death or sicknesse</w:t>
      </w:r>
      <w:r w:rsidR="00A51858">
        <w:rPr>
          <w:rFonts w:ascii="Times New Roman" w:hAnsi="Times New Roman" w:cs="Times New Roman"/>
          <w:sz w:val="24"/>
          <w:szCs w:val="24"/>
        </w:rPr>
        <w:t>’</w:t>
      </w:r>
      <w:r w:rsidR="00EC73BA">
        <w:rPr>
          <w:rFonts w:ascii="Times New Roman" w:hAnsi="Times New Roman" w:cs="Times New Roman"/>
          <w:sz w:val="24"/>
          <w:szCs w:val="24"/>
        </w:rPr>
        <w:t>, to deliver the work within five years</w:t>
      </w:r>
      <w:r w:rsidR="00BA67D9">
        <w:rPr>
          <w:rFonts w:ascii="Times New Roman" w:hAnsi="Times New Roman" w:cs="Times New Roman"/>
          <w:sz w:val="24"/>
          <w:szCs w:val="24"/>
        </w:rPr>
        <w:t xml:space="preserve"> – rather than the two decades it had taken him to bring his Warwickshire work to press</w:t>
      </w:r>
      <w:r w:rsidR="00EC73BA">
        <w:rPr>
          <w:rFonts w:ascii="Times New Roman" w:hAnsi="Times New Roman" w:cs="Times New Roman"/>
          <w:sz w:val="24"/>
          <w:szCs w:val="24"/>
        </w:rPr>
        <w:t>.</w:t>
      </w:r>
      <w:r w:rsidR="005D4F67">
        <w:rPr>
          <w:rStyle w:val="FootnoteReference"/>
          <w:rFonts w:ascii="Times New Roman" w:hAnsi="Times New Roman" w:cs="Times New Roman"/>
          <w:sz w:val="24"/>
          <w:szCs w:val="24"/>
        </w:rPr>
        <w:footnoteReference w:id="38"/>
      </w:r>
      <w:r w:rsidR="00EC73BA">
        <w:rPr>
          <w:rFonts w:ascii="Times New Roman" w:hAnsi="Times New Roman" w:cs="Times New Roman"/>
          <w:sz w:val="24"/>
          <w:szCs w:val="24"/>
        </w:rPr>
        <w:t xml:space="preserve"> </w:t>
      </w:r>
      <w:r w:rsidR="00BA5EE3">
        <w:rPr>
          <w:rFonts w:ascii="Times New Roman" w:hAnsi="Times New Roman" w:cs="Times New Roman"/>
          <w:sz w:val="24"/>
          <w:szCs w:val="24"/>
        </w:rPr>
        <w:t>This helps to explain the importance he placed on gaining access to the work that Peter Le</w:t>
      </w:r>
      <w:r w:rsidR="00060B17">
        <w:rPr>
          <w:rFonts w:ascii="Times New Roman" w:hAnsi="Times New Roman" w:cs="Times New Roman"/>
          <w:sz w:val="24"/>
          <w:szCs w:val="24"/>
        </w:rPr>
        <w:t>y</w:t>
      </w:r>
      <w:r w:rsidR="00BA5EE3">
        <w:rPr>
          <w:rFonts w:ascii="Times New Roman" w:hAnsi="Times New Roman" w:cs="Times New Roman"/>
          <w:sz w:val="24"/>
          <w:szCs w:val="24"/>
        </w:rPr>
        <w:t xml:space="preserve">cester had already </w:t>
      </w:r>
      <w:r w:rsidR="00614DF6">
        <w:rPr>
          <w:rFonts w:ascii="Times New Roman" w:hAnsi="Times New Roman" w:cs="Times New Roman"/>
          <w:sz w:val="24"/>
          <w:szCs w:val="24"/>
        </w:rPr>
        <w:t xml:space="preserve">completed and raises the question whether Sir Philip had already discussed his plans to commission this work with his Cheshire acquaintances. Dugdale himself prepared notes on the families of Cheshire. </w:t>
      </w:r>
      <w:r w:rsidR="00951757">
        <w:rPr>
          <w:rFonts w:ascii="Times New Roman" w:hAnsi="Times New Roman" w:cs="Times New Roman"/>
          <w:sz w:val="24"/>
          <w:szCs w:val="24"/>
        </w:rPr>
        <w:t xml:space="preserve">Copies of his notes </w:t>
      </w:r>
      <w:r w:rsidR="00614DF6">
        <w:rPr>
          <w:rFonts w:ascii="Times New Roman" w:hAnsi="Times New Roman" w:cs="Times New Roman"/>
          <w:sz w:val="24"/>
          <w:szCs w:val="24"/>
        </w:rPr>
        <w:t xml:space="preserve">bound into a nineteenth-century volume contain a series of </w:t>
      </w:r>
      <w:r w:rsidR="00D242FB">
        <w:rPr>
          <w:rFonts w:ascii="Times New Roman" w:hAnsi="Times New Roman" w:cs="Times New Roman"/>
          <w:sz w:val="24"/>
          <w:szCs w:val="24"/>
        </w:rPr>
        <w:t xml:space="preserve">numbered </w:t>
      </w:r>
      <w:r w:rsidR="00614DF6">
        <w:rPr>
          <w:rFonts w:ascii="Times New Roman" w:hAnsi="Times New Roman" w:cs="Times New Roman"/>
          <w:sz w:val="24"/>
          <w:szCs w:val="24"/>
        </w:rPr>
        <w:t xml:space="preserve">paragraphs </w:t>
      </w:r>
      <w:r w:rsidR="00D242FB">
        <w:rPr>
          <w:rFonts w:ascii="Times New Roman" w:hAnsi="Times New Roman" w:cs="Times New Roman"/>
          <w:sz w:val="24"/>
          <w:szCs w:val="24"/>
        </w:rPr>
        <w:t>discussing marriages, office and landholding, and noteworthy deeds of a range of families. The latest date given is 1651 in reference to the earl of Derby’s execution, but it is not clear exactly when the notes were compiled</w:t>
      </w:r>
      <w:r w:rsidR="00B306DC">
        <w:rPr>
          <w:rFonts w:ascii="Times New Roman" w:hAnsi="Times New Roman" w:cs="Times New Roman"/>
          <w:sz w:val="24"/>
          <w:szCs w:val="24"/>
        </w:rPr>
        <w:t xml:space="preserve"> or whether they related to </w:t>
      </w:r>
      <w:r w:rsidR="00FB7F5C">
        <w:rPr>
          <w:rFonts w:ascii="Times New Roman" w:hAnsi="Times New Roman" w:cs="Times New Roman"/>
          <w:sz w:val="24"/>
          <w:szCs w:val="24"/>
        </w:rPr>
        <w:t>Mainwaring’s</w:t>
      </w:r>
      <w:r w:rsidR="00B306DC">
        <w:rPr>
          <w:rFonts w:ascii="Times New Roman" w:hAnsi="Times New Roman" w:cs="Times New Roman"/>
          <w:sz w:val="24"/>
          <w:szCs w:val="24"/>
        </w:rPr>
        <w:t xml:space="preserve"> proposal</w:t>
      </w:r>
      <w:r w:rsidR="00D242FB">
        <w:rPr>
          <w:rFonts w:ascii="Times New Roman" w:hAnsi="Times New Roman" w:cs="Times New Roman"/>
          <w:sz w:val="24"/>
          <w:szCs w:val="24"/>
        </w:rPr>
        <w:t>.</w:t>
      </w:r>
      <w:r w:rsidR="00B83E83">
        <w:rPr>
          <w:rStyle w:val="FootnoteReference"/>
          <w:rFonts w:ascii="Times New Roman" w:hAnsi="Times New Roman" w:cs="Times New Roman"/>
          <w:sz w:val="24"/>
          <w:szCs w:val="24"/>
        </w:rPr>
        <w:footnoteReference w:id="39"/>
      </w:r>
      <w:r w:rsidR="00D242FB">
        <w:rPr>
          <w:rFonts w:ascii="Times New Roman" w:hAnsi="Times New Roman" w:cs="Times New Roman"/>
          <w:sz w:val="24"/>
          <w:szCs w:val="24"/>
        </w:rPr>
        <w:t xml:space="preserve"> </w:t>
      </w:r>
    </w:p>
    <w:p w:rsidR="002866D9" w:rsidRDefault="00650AB2" w:rsidP="002449CA">
      <w:pPr>
        <w:spacing w:line="480" w:lineRule="auto"/>
        <w:rPr>
          <w:rFonts w:ascii="Times New Roman" w:hAnsi="Times New Roman" w:cs="Times New Roman"/>
          <w:sz w:val="24"/>
          <w:szCs w:val="24"/>
        </w:rPr>
      </w:pPr>
      <w:r>
        <w:rPr>
          <w:rFonts w:ascii="Times New Roman" w:hAnsi="Times New Roman" w:cs="Times New Roman"/>
          <w:sz w:val="24"/>
          <w:szCs w:val="24"/>
        </w:rPr>
        <w:tab/>
      </w:r>
      <w:r w:rsidR="0085565E">
        <w:rPr>
          <w:rFonts w:ascii="Times New Roman" w:hAnsi="Times New Roman" w:cs="Times New Roman"/>
          <w:sz w:val="24"/>
          <w:szCs w:val="24"/>
        </w:rPr>
        <w:t xml:space="preserve">This was not the first attempt to </w:t>
      </w:r>
      <w:r w:rsidR="00637E2E">
        <w:rPr>
          <w:rFonts w:ascii="Times New Roman" w:hAnsi="Times New Roman" w:cs="Times New Roman"/>
          <w:sz w:val="24"/>
          <w:szCs w:val="24"/>
        </w:rPr>
        <w:t>publish a</w:t>
      </w:r>
      <w:r w:rsidR="0085565E">
        <w:rPr>
          <w:rFonts w:ascii="Times New Roman" w:hAnsi="Times New Roman" w:cs="Times New Roman"/>
          <w:sz w:val="24"/>
          <w:szCs w:val="24"/>
        </w:rPr>
        <w:t xml:space="preserve"> history of Cheshire during the Interregnum. </w:t>
      </w:r>
      <w:r w:rsidR="004E4E8B">
        <w:rPr>
          <w:rFonts w:ascii="Times New Roman" w:hAnsi="Times New Roman" w:cs="Times New Roman"/>
          <w:i/>
          <w:sz w:val="24"/>
          <w:szCs w:val="24"/>
        </w:rPr>
        <w:t xml:space="preserve">The </w:t>
      </w:r>
      <w:r w:rsidR="00637E2E">
        <w:rPr>
          <w:rFonts w:ascii="Times New Roman" w:hAnsi="Times New Roman" w:cs="Times New Roman"/>
          <w:i/>
          <w:sz w:val="24"/>
          <w:szCs w:val="24"/>
        </w:rPr>
        <w:t>Vale-royall of England</w:t>
      </w:r>
      <w:r w:rsidR="004E4E8B">
        <w:rPr>
          <w:rFonts w:ascii="Times New Roman" w:hAnsi="Times New Roman" w:cs="Times New Roman"/>
          <w:i/>
          <w:sz w:val="24"/>
          <w:szCs w:val="24"/>
        </w:rPr>
        <w:t>,</w:t>
      </w:r>
      <w:r w:rsidR="00637E2E">
        <w:rPr>
          <w:rFonts w:ascii="Times New Roman" w:hAnsi="Times New Roman" w:cs="Times New Roman"/>
          <w:sz w:val="24"/>
          <w:szCs w:val="24"/>
        </w:rPr>
        <w:t xml:space="preserve"> </w:t>
      </w:r>
      <w:r w:rsidR="004C2777" w:rsidRPr="004E4E8B">
        <w:rPr>
          <w:rFonts w:ascii="Times New Roman" w:hAnsi="Times New Roman" w:cs="Times New Roman"/>
          <w:i/>
          <w:sz w:val="24"/>
          <w:szCs w:val="24"/>
        </w:rPr>
        <w:t>or A Discription Historicall and Geographicall of the Countie Palatine of Chester</w:t>
      </w:r>
      <w:r w:rsidR="004C2777">
        <w:rPr>
          <w:rFonts w:ascii="Times New Roman" w:hAnsi="Times New Roman" w:cs="Times New Roman"/>
          <w:sz w:val="24"/>
          <w:szCs w:val="24"/>
        </w:rPr>
        <w:t xml:space="preserve"> </w:t>
      </w:r>
      <w:r w:rsidR="00637E2E">
        <w:rPr>
          <w:rFonts w:ascii="Times New Roman" w:hAnsi="Times New Roman" w:cs="Times New Roman"/>
          <w:sz w:val="24"/>
          <w:szCs w:val="24"/>
        </w:rPr>
        <w:t>appeared in 1656</w:t>
      </w:r>
      <w:r w:rsidR="004C2777">
        <w:rPr>
          <w:rFonts w:ascii="Times New Roman" w:hAnsi="Times New Roman" w:cs="Times New Roman"/>
          <w:sz w:val="24"/>
          <w:szCs w:val="24"/>
        </w:rPr>
        <w:t>, published under the name of Daniel King</w:t>
      </w:r>
      <w:r w:rsidR="00821F18">
        <w:rPr>
          <w:rFonts w:ascii="Times New Roman" w:hAnsi="Times New Roman" w:cs="Times New Roman"/>
          <w:sz w:val="24"/>
          <w:szCs w:val="24"/>
        </w:rPr>
        <w:t xml:space="preserve">, a Chester man who had produced some of the engravings for Dugdale’s </w:t>
      </w:r>
      <w:r w:rsidR="00821F18">
        <w:rPr>
          <w:rFonts w:ascii="Times New Roman" w:hAnsi="Times New Roman" w:cs="Times New Roman"/>
          <w:i/>
          <w:sz w:val="24"/>
          <w:szCs w:val="24"/>
        </w:rPr>
        <w:t>Monasticon Anglicanum</w:t>
      </w:r>
      <w:r w:rsidR="004C2777">
        <w:rPr>
          <w:rFonts w:ascii="Times New Roman" w:hAnsi="Times New Roman" w:cs="Times New Roman"/>
          <w:sz w:val="24"/>
          <w:szCs w:val="24"/>
        </w:rPr>
        <w:t xml:space="preserve">. </w:t>
      </w:r>
      <w:r w:rsidR="00BC379D">
        <w:rPr>
          <w:rFonts w:ascii="Times New Roman" w:hAnsi="Times New Roman" w:cs="Times New Roman"/>
          <w:sz w:val="24"/>
          <w:szCs w:val="24"/>
        </w:rPr>
        <w:t>T</w:t>
      </w:r>
      <w:r w:rsidR="004C2777">
        <w:rPr>
          <w:rFonts w:ascii="Times New Roman" w:hAnsi="Times New Roman" w:cs="Times New Roman"/>
          <w:sz w:val="24"/>
          <w:szCs w:val="24"/>
        </w:rPr>
        <w:t xml:space="preserve">his </w:t>
      </w:r>
      <w:r w:rsidR="003B65AC">
        <w:rPr>
          <w:rFonts w:ascii="Times New Roman" w:hAnsi="Times New Roman" w:cs="Times New Roman"/>
          <w:sz w:val="24"/>
          <w:szCs w:val="24"/>
        </w:rPr>
        <w:t xml:space="preserve">was not an original work but </w:t>
      </w:r>
      <w:r w:rsidR="004C2777">
        <w:rPr>
          <w:rFonts w:ascii="Times New Roman" w:hAnsi="Times New Roman" w:cs="Times New Roman"/>
          <w:sz w:val="24"/>
          <w:szCs w:val="24"/>
        </w:rPr>
        <w:t>comprised four older manuscripts, paginated separately</w:t>
      </w:r>
      <w:r w:rsidR="00F41DA0">
        <w:rPr>
          <w:rFonts w:ascii="Times New Roman" w:hAnsi="Times New Roman" w:cs="Times New Roman"/>
          <w:sz w:val="24"/>
          <w:szCs w:val="24"/>
        </w:rPr>
        <w:t>: William Smith</w:t>
      </w:r>
      <w:r w:rsidR="00E87393">
        <w:rPr>
          <w:rFonts w:ascii="Times New Roman" w:hAnsi="Times New Roman" w:cs="Times New Roman"/>
          <w:sz w:val="24"/>
          <w:szCs w:val="24"/>
        </w:rPr>
        <w:t>’s</w:t>
      </w:r>
      <w:r w:rsidR="00F41DA0">
        <w:rPr>
          <w:rFonts w:ascii="Times New Roman" w:hAnsi="Times New Roman" w:cs="Times New Roman"/>
          <w:sz w:val="24"/>
          <w:szCs w:val="24"/>
        </w:rPr>
        <w:t xml:space="preserve">, </w:t>
      </w:r>
      <w:r w:rsidR="00F41DA0">
        <w:rPr>
          <w:rFonts w:ascii="Times New Roman" w:hAnsi="Times New Roman" w:cs="Times New Roman"/>
          <w:i/>
          <w:sz w:val="24"/>
          <w:szCs w:val="24"/>
        </w:rPr>
        <w:t>The Vale-Royall of England</w:t>
      </w:r>
      <w:r w:rsidR="00E87393">
        <w:rPr>
          <w:rFonts w:ascii="Times New Roman" w:hAnsi="Times New Roman" w:cs="Times New Roman"/>
          <w:sz w:val="24"/>
          <w:szCs w:val="24"/>
        </w:rPr>
        <w:t xml:space="preserve">; </w:t>
      </w:r>
      <w:r w:rsidR="00F41DA0">
        <w:rPr>
          <w:rFonts w:ascii="Times New Roman" w:hAnsi="Times New Roman" w:cs="Times New Roman"/>
          <w:sz w:val="24"/>
          <w:szCs w:val="24"/>
        </w:rPr>
        <w:t>William Webb</w:t>
      </w:r>
      <w:r w:rsidR="00E87393">
        <w:rPr>
          <w:rFonts w:ascii="Times New Roman" w:hAnsi="Times New Roman" w:cs="Times New Roman"/>
          <w:sz w:val="24"/>
          <w:szCs w:val="24"/>
        </w:rPr>
        <w:t>’s similarly-titled</w:t>
      </w:r>
      <w:r w:rsidR="00F41DA0">
        <w:rPr>
          <w:rFonts w:ascii="Times New Roman" w:hAnsi="Times New Roman" w:cs="Times New Roman"/>
          <w:sz w:val="24"/>
          <w:szCs w:val="24"/>
        </w:rPr>
        <w:t xml:space="preserve"> </w:t>
      </w:r>
      <w:r w:rsidR="00F41DA0">
        <w:rPr>
          <w:rFonts w:ascii="Times New Roman" w:hAnsi="Times New Roman" w:cs="Times New Roman"/>
          <w:i/>
          <w:sz w:val="24"/>
          <w:szCs w:val="24"/>
        </w:rPr>
        <w:t>The Vale Royall of England</w:t>
      </w:r>
      <w:r w:rsidR="00E87393">
        <w:rPr>
          <w:rFonts w:ascii="Times New Roman" w:hAnsi="Times New Roman" w:cs="Times New Roman"/>
          <w:sz w:val="24"/>
          <w:szCs w:val="24"/>
        </w:rPr>
        <w:t>;</w:t>
      </w:r>
      <w:r w:rsidR="00B8755E">
        <w:rPr>
          <w:rFonts w:ascii="Times New Roman" w:hAnsi="Times New Roman" w:cs="Times New Roman"/>
          <w:sz w:val="24"/>
          <w:szCs w:val="24"/>
        </w:rPr>
        <w:t xml:space="preserve"> Samuel Lee’s</w:t>
      </w:r>
      <w:r w:rsidR="00E87393">
        <w:rPr>
          <w:rFonts w:ascii="Times New Roman" w:hAnsi="Times New Roman" w:cs="Times New Roman"/>
          <w:sz w:val="24"/>
          <w:szCs w:val="24"/>
        </w:rPr>
        <w:t xml:space="preserve"> </w:t>
      </w:r>
      <w:r w:rsidR="00F41DA0">
        <w:rPr>
          <w:rFonts w:ascii="Times New Roman" w:hAnsi="Times New Roman" w:cs="Times New Roman"/>
          <w:i/>
          <w:sz w:val="24"/>
          <w:szCs w:val="24"/>
        </w:rPr>
        <w:t>Chronicon Cestrense</w:t>
      </w:r>
      <w:r w:rsidR="00E87393">
        <w:rPr>
          <w:rFonts w:ascii="Times New Roman" w:hAnsi="Times New Roman" w:cs="Times New Roman"/>
          <w:sz w:val="24"/>
          <w:szCs w:val="24"/>
        </w:rPr>
        <w:t xml:space="preserve"> and </w:t>
      </w:r>
      <w:r w:rsidR="00F41DA0">
        <w:rPr>
          <w:rFonts w:ascii="Times New Roman" w:hAnsi="Times New Roman" w:cs="Times New Roman"/>
          <w:sz w:val="24"/>
          <w:szCs w:val="24"/>
        </w:rPr>
        <w:t>James Chaloner</w:t>
      </w:r>
      <w:r w:rsidR="00E87393">
        <w:rPr>
          <w:rFonts w:ascii="Times New Roman" w:hAnsi="Times New Roman" w:cs="Times New Roman"/>
          <w:sz w:val="24"/>
          <w:szCs w:val="24"/>
        </w:rPr>
        <w:t>’s work</w:t>
      </w:r>
      <w:r w:rsidR="00F41DA0">
        <w:rPr>
          <w:rFonts w:ascii="Times New Roman" w:hAnsi="Times New Roman" w:cs="Times New Roman"/>
          <w:sz w:val="24"/>
          <w:szCs w:val="24"/>
        </w:rPr>
        <w:t xml:space="preserve">, </w:t>
      </w:r>
      <w:r w:rsidR="00F41DA0">
        <w:rPr>
          <w:rFonts w:ascii="Times New Roman" w:hAnsi="Times New Roman" w:cs="Times New Roman"/>
          <w:i/>
          <w:sz w:val="24"/>
          <w:szCs w:val="24"/>
        </w:rPr>
        <w:t xml:space="preserve">A Short </w:t>
      </w:r>
      <w:r w:rsidR="00F41DA0">
        <w:rPr>
          <w:rFonts w:ascii="Times New Roman" w:hAnsi="Times New Roman" w:cs="Times New Roman"/>
          <w:i/>
          <w:sz w:val="24"/>
          <w:szCs w:val="24"/>
        </w:rPr>
        <w:lastRenderedPageBreak/>
        <w:t>Treatise of the Isle of Man</w:t>
      </w:r>
      <w:r w:rsidR="00F41DA0">
        <w:rPr>
          <w:rFonts w:ascii="Times New Roman" w:hAnsi="Times New Roman" w:cs="Times New Roman"/>
          <w:sz w:val="24"/>
          <w:szCs w:val="24"/>
        </w:rPr>
        <w:t xml:space="preserve"> </w:t>
      </w:r>
      <w:r w:rsidR="00E87393">
        <w:rPr>
          <w:rFonts w:ascii="Times New Roman" w:hAnsi="Times New Roman" w:cs="Times New Roman"/>
          <w:i/>
          <w:sz w:val="24"/>
          <w:szCs w:val="24"/>
        </w:rPr>
        <w:t xml:space="preserve">, </w:t>
      </w:r>
      <w:r w:rsidR="00F41DA0">
        <w:rPr>
          <w:rFonts w:ascii="Times New Roman" w:hAnsi="Times New Roman" w:cs="Times New Roman"/>
          <w:sz w:val="24"/>
          <w:szCs w:val="24"/>
        </w:rPr>
        <w:t>illustrated with several prospects of the island by King</w:t>
      </w:r>
      <w:r w:rsidR="00E87393">
        <w:rPr>
          <w:rFonts w:ascii="Times New Roman" w:hAnsi="Times New Roman" w:cs="Times New Roman"/>
          <w:sz w:val="24"/>
          <w:szCs w:val="24"/>
        </w:rPr>
        <w:t xml:space="preserve">. </w:t>
      </w:r>
      <w:r w:rsidR="00F41DA0">
        <w:rPr>
          <w:rFonts w:ascii="Times New Roman" w:hAnsi="Times New Roman" w:cs="Times New Roman"/>
          <w:sz w:val="24"/>
          <w:szCs w:val="24"/>
        </w:rPr>
        <w:t>It was</w:t>
      </w:r>
      <w:r w:rsidR="004C2777">
        <w:rPr>
          <w:rFonts w:ascii="Times New Roman" w:hAnsi="Times New Roman" w:cs="Times New Roman"/>
          <w:sz w:val="24"/>
          <w:szCs w:val="24"/>
        </w:rPr>
        <w:t xml:space="preserve"> </w:t>
      </w:r>
      <w:r w:rsidR="006513A6">
        <w:rPr>
          <w:rFonts w:ascii="Times New Roman" w:hAnsi="Times New Roman" w:cs="Times New Roman"/>
          <w:sz w:val="24"/>
          <w:szCs w:val="24"/>
        </w:rPr>
        <w:t xml:space="preserve">compiled when Dugdale’s own project, the </w:t>
      </w:r>
      <w:r w:rsidR="006513A6">
        <w:rPr>
          <w:rFonts w:ascii="Times New Roman" w:hAnsi="Times New Roman" w:cs="Times New Roman"/>
          <w:i/>
          <w:sz w:val="24"/>
          <w:szCs w:val="24"/>
        </w:rPr>
        <w:t>Antiquities of Warwickshire</w:t>
      </w:r>
      <w:r w:rsidR="006513A6">
        <w:rPr>
          <w:rFonts w:ascii="Times New Roman" w:hAnsi="Times New Roman" w:cs="Times New Roman"/>
          <w:sz w:val="24"/>
          <w:szCs w:val="24"/>
        </w:rPr>
        <w:t xml:space="preserve"> was attracting considerable interest </w:t>
      </w:r>
      <w:r w:rsidR="00D45D7F">
        <w:rPr>
          <w:rFonts w:ascii="Times New Roman" w:hAnsi="Times New Roman" w:cs="Times New Roman"/>
          <w:sz w:val="24"/>
          <w:szCs w:val="24"/>
        </w:rPr>
        <w:t xml:space="preserve">and support </w:t>
      </w:r>
      <w:r w:rsidR="006513A6">
        <w:rPr>
          <w:rFonts w:ascii="Times New Roman" w:hAnsi="Times New Roman" w:cs="Times New Roman"/>
          <w:sz w:val="24"/>
          <w:szCs w:val="24"/>
        </w:rPr>
        <w:t>from the Warwickshire gentry.</w:t>
      </w:r>
      <w:r w:rsidR="00525F62">
        <w:rPr>
          <w:rFonts w:ascii="Times New Roman" w:hAnsi="Times New Roman" w:cs="Times New Roman"/>
          <w:sz w:val="24"/>
          <w:szCs w:val="24"/>
        </w:rPr>
        <w:t xml:space="preserve"> </w:t>
      </w:r>
      <w:r w:rsidR="00B00EE9">
        <w:rPr>
          <w:rFonts w:ascii="Times New Roman" w:hAnsi="Times New Roman" w:cs="Times New Roman"/>
          <w:sz w:val="24"/>
          <w:szCs w:val="24"/>
        </w:rPr>
        <w:t xml:space="preserve">Dugdale was made aware of the existence of </w:t>
      </w:r>
      <w:r w:rsidR="002C3C9C">
        <w:rPr>
          <w:rFonts w:ascii="Times New Roman" w:hAnsi="Times New Roman" w:cs="Times New Roman"/>
          <w:sz w:val="24"/>
          <w:szCs w:val="24"/>
        </w:rPr>
        <w:t xml:space="preserve">Webb’s </w:t>
      </w:r>
      <w:r w:rsidR="00B00EE9">
        <w:rPr>
          <w:rFonts w:ascii="Times New Roman" w:hAnsi="Times New Roman" w:cs="Times New Roman"/>
          <w:sz w:val="24"/>
          <w:szCs w:val="24"/>
        </w:rPr>
        <w:t xml:space="preserve">manuscript, written in the 1620s, by Sir Simon Archer who had worked with him on the research for </w:t>
      </w:r>
      <w:r w:rsidR="00B00EE9">
        <w:rPr>
          <w:rFonts w:ascii="Times New Roman" w:hAnsi="Times New Roman" w:cs="Times New Roman"/>
          <w:i/>
          <w:sz w:val="24"/>
          <w:szCs w:val="24"/>
        </w:rPr>
        <w:t>Antiquities</w:t>
      </w:r>
      <w:r w:rsidR="00B00EE9">
        <w:rPr>
          <w:rFonts w:ascii="Times New Roman" w:hAnsi="Times New Roman" w:cs="Times New Roman"/>
          <w:sz w:val="24"/>
          <w:szCs w:val="24"/>
        </w:rPr>
        <w:t xml:space="preserve">, and who offered him the manuscript if he wished to publish it. </w:t>
      </w:r>
      <w:r w:rsidR="00A16B09">
        <w:rPr>
          <w:rFonts w:ascii="Times New Roman" w:hAnsi="Times New Roman" w:cs="Times New Roman"/>
          <w:sz w:val="24"/>
          <w:szCs w:val="24"/>
        </w:rPr>
        <w:t xml:space="preserve">Dugdale responded by asking John Crew, one of the Mainwaring family’s </w:t>
      </w:r>
      <w:r w:rsidR="00F33435">
        <w:rPr>
          <w:rFonts w:ascii="Times New Roman" w:hAnsi="Times New Roman" w:cs="Times New Roman"/>
          <w:sz w:val="24"/>
          <w:szCs w:val="24"/>
        </w:rPr>
        <w:t>circle</w:t>
      </w:r>
      <w:r w:rsidR="00A16B09">
        <w:rPr>
          <w:rFonts w:ascii="Times New Roman" w:hAnsi="Times New Roman" w:cs="Times New Roman"/>
          <w:sz w:val="24"/>
          <w:szCs w:val="24"/>
        </w:rPr>
        <w:t xml:space="preserve">, </w:t>
      </w:r>
      <w:r w:rsidR="00F33435">
        <w:rPr>
          <w:rFonts w:ascii="Times New Roman" w:hAnsi="Times New Roman" w:cs="Times New Roman"/>
          <w:sz w:val="24"/>
          <w:szCs w:val="24"/>
        </w:rPr>
        <w:t xml:space="preserve">how the Cheshire antiquaries William Vernon and Peter Leycester might feel about this as they were already working on aspects of the county’s history. </w:t>
      </w:r>
      <w:r w:rsidR="002766C9">
        <w:rPr>
          <w:rFonts w:ascii="Times New Roman" w:hAnsi="Times New Roman" w:cs="Times New Roman"/>
          <w:sz w:val="24"/>
          <w:szCs w:val="24"/>
        </w:rPr>
        <w:t>Dugdale’s</w:t>
      </w:r>
      <w:r w:rsidR="007957AD">
        <w:rPr>
          <w:rFonts w:ascii="Times New Roman" w:hAnsi="Times New Roman" w:cs="Times New Roman"/>
          <w:sz w:val="24"/>
          <w:szCs w:val="24"/>
        </w:rPr>
        <w:t xml:space="preserve"> own </w:t>
      </w:r>
      <w:r w:rsidR="00F33435">
        <w:rPr>
          <w:rFonts w:ascii="Times New Roman" w:hAnsi="Times New Roman" w:cs="Times New Roman"/>
          <w:sz w:val="24"/>
          <w:szCs w:val="24"/>
        </w:rPr>
        <w:t>opinion was that Vernon’s work would be far superior to the older manuscripts but his advanced age brought into question whether he would complete it.</w:t>
      </w:r>
      <w:r w:rsidR="00B35FC9">
        <w:rPr>
          <w:rStyle w:val="FootnoteReference"/>
          <w:rFonts w:ascii="Times New Roman" w:hAnsi="Times New Roman" w:cs="Times New Roman"/>
          <w:sz w:val="24"/>
          <w:szCs w:val="24"/>
        </w:rPr>
        <w:footnoteReference w:id="40"/>
      </w:r>
      <w:r w:rsidR="006C1910">
        <w:rPr>
          <w:rFonts w:ascii="Times New Roman" w:hAnsi="Times New Roman" w:cs="Times New Roman"/>
          <w:sz w:val="24"/>
          <w:szCs w:val="24"/>
        </w:rPr>
        <w:t xml:space="preserve"> </w:t>
      </w:r>
    </w:p>
    <w:p w:rsidR="0082369C" w:rsidRDefault="006C1910" w:rsidP="002866D9">
      <w:pPr>
        <w:spacing w:line="480" w:lineRule="auto"/>
        <w:ind w:firstLine="720"/>
        <w:rPr>
          <w:rFonts w:ascii="Times New Roman" w:hAnsi="Times New Roman" w:cs="Times New Roman"/>
          <w:sz w:val="24"/>
          <w:szCs w:val="24"/>
        </w:rPr>
      </w:pPr>
      <w:r>
        <w:rPr>
          <w:rFonts w:ascii="Times New Roman" w:hAnsi="Times New Roman" w:cs="Times New Roman"/>
          <w:sz w:val="24"/>
          <w:szCs w:val="24"/>
        </w:rPr>
        <w:t>Le</w:t>
      </w:r>
      <w:r w:rsidR="00060B17">
        <w:rPr>
          <w:rFonts w:ascii="Times New Roman" w:hAnsi="Times New Roman" w:cs="Times New Roman"/>
          <w:sz w:val="24"/>
          <w:szCs w:val="24"/>
        </w:rPr>
        <w:t>y</w:t>
      </w:r>
      <w:r>
        <w:rPr>
          <w:rFonts w:ascii="Times New Roman" w:hAnsi="Times New Roman" w:cs="Times New Roman"/>
          <w:sz w:val="24"/>
          <w:szCs w:val="24"/>
        </w:rPr>
        <w:t xml:space="preserve">cester had known Dugdale at Oxford during the 1640s and gained his interest in antiquarian pursuits from Dugdale’s circle. His royalism excluded him from active involvement in county government and during the 1650s he </w:t>
      </w:r>
      <w:r w:rsidR="00C51F3F">
        <w:rPr>
          <w:rFonts w:ascii="Times New Roman" w:hAnsi="Times New Roman" w:cs="Times New Roman"/>
          <w:sz w:val="24"/>
          <w:szCs w:val="24"/>
        </w:rPr>
        <w:t>turned instead to the study of county history.</w:t>
      </w:r>
      <w:r w:rsidR="00A23B0E">
        <w:rPr>
          <w:rFonts w:ascii="Times New Roman" w:hAnsi="Times New Roman" w:cs="Times New Roman"/>
          <w:sz w:val="24"/>
          <w:szCs w:val="24"/>
        </w:rPr>
        <w:t xml:space="preserve"> This eventually manifested itself in 1673 as </w:t>
      </w:r>
      <w:r w:rsidR="00A23B0E">
        <w:rPr>
          <w:rFonts w:ascii="Times New Roman" w:hAnsi="Times New Roman" w:cs="Times New Roman"/>
          <w:i/>
          <w:sz w:val="24"/>
          <w:szCs w:val="24"/>
        </w:rPr>
        <w:t>Historical antiquities in two books; the first treating in general of Great Brittain and Ireland; the second containing particular remarks concerning Cheshire, and chiefly of Bucklow hundred. Whereunto is annexed a transcript of Doomsday-Book so far as it concerneth Cheshire</w:t>
      </w:r>
      <w:r w:rsidR="00A23B0E" w:rsidRPr="00C169F8">
        <w:rPr>
          <w:rFonts w:ascii="Times New Roman" w:hAnsi="Times New Roman" w:cs="Times New Roman"/>
          <w:sz w:val="24"/>
          <w:szCs w:val="24"/>
        </w:rPr>
        <w:t xml:space="preserve">. </w:t>
      </w:r>
      <w:r w:rsidR="00A23B0E">
        <w:rPr>
          <w:rFonts w:ascii="Times New Roman" w:hAnsi="Times New Roman" w:cs="Times New Roman"/>
          <w:sz w:val="24"/>
          <w:szCs w:val="24"/>
        </w:rPr>
        <w:t xml:space="preserve">Despite encouragement from Dugdale and other antiquarian friends such as Crew and the Suffolk MP Sir Simonds D’Ewes, Leycester chose not to publish an actual history of his county. Dugdale was clearly interested in work on Cheshire, but his communication with Crew appears to have been the end of his involvement in the King project. He seems not to have wished to be </w:t>
      </w:r>
      <w:r w:rsidR="00A23B0E">
        <w:rPr>
          <w:rFonts w:ascii="Times New Roman" w:hAnsi="Times New Roman" w:cs="Times New Roman"/>
          <w:sz w:val="24"/>
          <w:szCs w:val="24"/>
        </w:rPr>
        <w:lastRenderedPageBreak/>
        <w:t>associated with a work that did not pay much attention to documentary evidence and which was, by now, in need of updating.</w:t>
      </w:r>
      <w:r w:rsidR="007C797A">
        <w:rPr>
          <w:rStyle w:val="FootnoteReference"/>
          <w:rFonts w:ascii="Times New Roman" w:hAnsi="Times New Roman" w:cs="Times New Roman"/>
          <w:sz w:val="24"/>
          <w:szCs w:val="24"/>
        </w:rPr>
        <w:footnoteReference w:id="41"/>
      </w:r>
      <w:r w:rsidR="00F33435">
        <w:rPr>
          <w:rFonts w:ascii="Times New Roman" w:hAnsi="Times New Roman" w:cs="Times New Roman"/>
          <w:sz w:val="24"/>
          <w:szCs w:val="24"/>
        </w:rPr>
        <w:t xml:space="preserve"> </w:t>
      </w:r>
    </w:p>
    <w:p w:rsidR="00541293" w:rsidRDefault="00D305DB" w:rsidP="00B875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King’s work failed to win </w:t>
      </w:r>
      <w:r w:rsidR="00CD5270">
        <w:rPr>
          <w:rFonts w:ascii="Times New Roman" w:hAnsi="Times New Roman" w:cs="Times New Roman"/>
          <w:sz w:val="24"/>
          <w:szCs w:val="24"/>
        </w:rPr>
        <w:t xml:space="preserve">much </w:t>
      </w:r>
      <w:r>
        <w:rPr>
          <w:rFonts w:ascii="Times New Roman" w:hAnsi="Times New Roman" w:cs="Times New Roman"/>
          <w:sz w:val="24"/>
          <w:szCs w:val="24"/>
        </w:rPr>
        <w:t>support from the Cheshire gentry</w:t>
      </w:r>
      <w:r w:rsidR="00D45D7F">
        <w:rPr>
          <w:rFonts w:ascii="Times New Roman" w:hAnsi="Times New Roman" w:cs="Times New Roman"/>
          <w:sz w:val="24"/>
          <w:szCs w:val="24"/>
        </w:rPr>
        <w:t xml:space="preserve">. Only modest sponsorship was forthcoming to cover the expenses of new illustrations, notably from the royalist </w:t>
      </w:r>
      <w:r w:rsidR="003B65AC">
        <w:rPr>
          <w:rFonts w:ascii="Times New Roman" w:hAnsi="Times New Roman" w:cs="Times New Roman"/>
          <w:sz w:val="24"/>
          <w:szCs w:val="24"/>
        </w:rPr>
        <w:t xml:space="preserve">and former MP, </w:t>
      </w:r>
      <w:r w:rsidR="00D45D7F">
        <w:rPr>
          <w:rFonts w:ascii="Times New Roman" w:hAnsi="Times New Roman" w:cs="Times New Roman"/>
          <w:sz w:val="24"/>
          <w:szCs w:val="24"/>
        </w:rPr>
        <w:t>Peter Venables</w:t>
      </w:r>
      <w:r w:rsidR="003B65AC">
        <w:rPr>
          <w:rFonts w:ascii="Times New Roman" w:hAnsi="Times New Roman" w:cs="Times New Roman"/>
          <w:sz w:val="24"/>
          <w:szCs w:val="24"/>
        </w:rPr>
        <w:t>,</w:t>
      </w:r>
      <w:r w:rsidR="00D45D7F">
        <w:rPr>
          <w:rFonts w:ascii="Times New Roman" w:hAnsi="Times New Roman" w:cs="Times New Roman"/>
          <w:sz w:val="24"/>
          <w:szCs w:val="24"/>
        </w:rPr>
        <w:t xml:space="preserve"> who paid for the eleven plates depicting the coats of arms of the county gentry. King was forced to make use of older engravings elsewhere in the work. A</w:t>
      </w:r>
      <w:r>
        <w:rPr>
          <w:rFonts w:ascii="Times New Roman" w:hAnsi="Times New Roman" w:cs="Times New Roman"/>
          <w:sz w:val="24"/>
          <w:szCs w:val="24"/>
        </w:rPr>
        <w:t xml:space="preserve">s </w:t>
      </w:r>
      <w:r w:rsidR="00BC379D">
        <w:rPr>
          <w:rFonts w:ascii="Times New Roman" w:hAnsi="Times New Roman" w:cs="Times New Roman"/>
          <w:sz w:val="24"/>
          <w:szCs w:val="24"/>
        </w:rPr>
        <w:t xml:space="preserve">Jan </w:t>
      </w:r>
      <w:r w:rsidR="00B8755E">
        <w:rPr>
          <w:rFonts w:ascii="Times New Roman" w:hAnsi="Times New Roman" w:cs="Times New Roman"/>
          <w:sz w:val="24"/>
          <w:szCs w:val="24"/>
        </w:rPr>
        <w:t xml:space="preserve">Broadway notes, </w:t>
      </w:r>
      <w:r>
        <w:rPr>
          <w:rFonts w:ascii="Times New Roman" w:hAnsi="Times New Roman" w:cs="Times New Roman"/>
          <w:sz w:val="24"/>
          <w:szCs w:val="24"/>
        </w:rPr>
        <w:t xml:space="preserve">‘It is likely that King was unable to replicate in Cheshire the success Dugdale had in Warwickshire because he was not a member of the community whose </w:t>
      </w:r>
      <w:r w:rsidR="00D45D7F">
        <w:rPr>
          <w:rFonts w:ascii="Times New Roman" w:hAnsi="Times New Roman" w:cs="Times New Roman"/>
          <w:sz w:val="24"/>
          <w:szCs w:val="24"/>
        </w:rPr>
        <w:t xml:space="preserve">    </w:t>
      </w:r>
      <w:r>
        <w:rPr>
          <w:rFonts w:ascii="Times New Roman" w:hAnsi="Times New Roman" w:cs="Times New Roman"/>
          <w:sz w:val="24"/>
          <w:szCs w:val="24"/>
        </w:rPr>
        <w:t>support he sought.’</w:t>
      </w:r>
      <w:r w:rsidR="009F10C4">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w:t>
      </w:r>
    </w:p>
    <w:p w:rsidR="00E74E34" w:rsidRDefault="00E74E34" w:rsidP="00B8755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King had certainly tried hard to present himself as </w:t>
      </w:r>
      <w:r w:rsidR="00D351B1">
        <w:rPr>
          <w:rFonts w:ascii="Times New Roman" w:hAnsi="Times New Roman" w:cs="Times New Roman"/>
          <w:sz w:val="24"/>
          <w:szCs w:val="24"/>
        </w:rPr>
        <w:t xml:space="preserve">worthy of respect from this </w:t>
      </w:r>
      <w:r>
        <w:rPr>
          <w:rFonts w:ascii="Times New Roman" w:hAnsi="Times New Roman" w:cs="Times New Roman"/>
          <w:sz w:val="24"/>
          <w:szCs w:val="24"/>
        </w:rPr>
        <w:t xml:space="preserve">community, </w:t>
      </w:r>
      <w:r w:rsidR="00D351B1">
        <w:rPr>
          <w:rFonts w:ascii="Times New Roman" w:hAnsi="Times New Roman" w:cs="Times New Roman"/>
          <w:sz w:val="24"/>
          <w:szCs w:val="24"/>
        </w:rPr>
        <w:t xml:space="preserve">through </w:t>
      </w:r>
      <w:r>
        <w:rPr>
          <w:rFonts w:ascii="Times New Roman" w:hAnsi="Times New Roman" w:cs="Times New Roman"/>
          <w:sz w:val="24"/>
          <w:szCs w:val="24"/>
        </w:rPr>
        <w:t xml:space="preserve">repeated references </w:t>
      </w:r>
      <w:r w:rsidR="00A16B09">
        <w:rPr>
          <w:rFonts w:ascii="Times New Roman" w:hAnsi="Times New Roman" w:cs="Times New Roman"/>
          <w:sz w:val="24"/>
          <w:szCs w:val="24"/>
        </w:rPr>
        <w:t xml:space="preserve">at the start of the work </w:t>
      </w:r>
      <w:r>
        <w:rPr>
          <w:rFonts w:ascii="Times New Roman" w:hAnsi="Times New Roman" w:cs="Times New Roman"/>
          <w:sz w:val="24"/>
          <w:szCs w:val="24"/>
        </w:rPr>
        <w:t xml:space="preserve">to the fact that he was born in Cheshire. In his dedication of the work to Sir Orlando Bridgeman, King spoke of his own ‘great Affection which I bear to my Native County’. </w:t>
      </w:r>
      <w:r w:rsidR="00A16B09">
        <w:rPr>
          <w:rFonts w:ascii="Times New Roman" w:hAnsi="Times New Roman" w:cs="Times New Roman"/>
          <w:sz w:val="24"/>
          <w:szCs w:val="24"/>
        </w:rPr>
        <w:t xml:space="preserve">For added emphasis he </w:t>
      </w:r>
      <w:r>
        <w:rPr>
          <w:rFonts w:ascii="Times New Roman" w:hAnsi="Times New Roman" w:cs="Times New Roman"/>
          <w:sz w:val="24"/>
          <w:szCs w:val="24"/>
        </w:rPr>
        <w:t>included a letter from his cousin John King who commended his ‘industrious enquiries into the Antiquities and Monuments of your Native Country Cheshire</w:t>
      </w:r>
      <w:r w:rsidR="009801DA">
        <w:rPr>
          <w:rFonts w:ascii="Times New Roman" w:hAnsi="Times New Roman" w:cs="Times New Roman"/>
          <w:sz w:val="24"/>
          <w:szCs w:val="24"/>
        </w:rPr>
        <w:t>’</w:t>
      </w:r>
      <w:r>
        <w:rPr>
          <w:rFonts w:ascii="Times New Roman" w:hAnsi="Times New Roman" w:cs="Times New Roman"/>
          <w:sz w:val="24"/>
          <w:szCs w:val="24"/>
        </w:rPr>
        <w:t xml:space="preserve">. </w:t>
      </w:r>
      <w:r w:rsidR="00A16B09">
        <w:rPr>
          <w:rFonts w:ascii="Times New Roman" w:hAnsi="Times New Roman" w:cs="Times New Roman"/>
          <w:sz w:val="24"/>
          <w:szCs w:val="24"/>
        </w:rPr>
        <w:t>Finally, to drive the point home</w:t>
      </w:r>
      <w:r w:rsidR="00C96F48">
        <w:rPr>
          <w:rFonts w:ascii="Times New Roman" w:hAnsi="Times New Roman" w:cs="Times New Roman"/>
          <w:sz w:val="24"/>
          <w:szCs w:val="24"/>
        </w:rPr>
        <w:t xml:space="preserve">, </w:t>
      </w:r>
      <w:r>
        <w:rPr>
          <w:rFonts w:ascii="Times New Roman" w:hAnsi="Times New Roman" w:cs="Times New Roman"/>
          <w:sz w:val="24"/>
          <w:szCs w:val="24"/>
        </w:rPr>
        <w:t xml:space="preserve">he </w:t>
      </w:r>
      <w:r w:rsidR="00C96F48">
        <w:rPr>
          <w:rFonts w:ascii="Times New Roman" w:hAnsi="Times New Roman" w:cs="Times New Roman"/>
          <w:sz w:val="24"/>
          <w:szCs w:val="24"/>
        </w:rPr>
        <w:t xml:space="preserve">included </w:t>
      </w:r>
      <w:r>
        <w:rPr>
          <w:rFonts w:ascii="Times New Roman" w:hAnsi="Times New Roman" w:cs="Times New Roman"/>
          <w:sz w:val="24"/>
          <w:szCs w:val="24"/>
        </w:rPr>
        <w:t>a Latin poem and its English</w:t>
      </w:r>
      <w:r w:rsidR="000F6BA1">
        <w:rPr>
          <w:rFonts w:ascii="Times New Roman" w:hAnsi="Times New Roman" w:cs="Times New Roman"/>
          <w:sz w:val="24"/>
          <w:szCs w:val="24"/>
        </w:rPr>
        <w:t xml:space="preserve"> translation</w:t>
      </w:r>
      <w:r>
        <w:rPr>
          <w:rFonts w:ascii="Times New Roman" w:hAnsi="Times New Roman" w:cs="Times New Roman"/>
          <w:sz w:val="24"/>
          <w:szCs w:val="24"/>
        </w:rPr>
        <w:t>:</w:t>
      </w:r>
    </w:p>
    <w:p w:rsidR="00E74E34" w:rsidRDefault="00E74E34" w:rsidP="00427ECC">
      <w:pPr>
        <w:spacing w:line="240" w:lineRule="auto"/>
        <w:rPr>
          <w:rFonts w:ascii="Times New Roman" w:hAnsi="Times New Roman" w:cs="Times New Roman"/>
          <w:sz w:val="24"/>
          <w:szCs w:val="24"/>
        </w:rPr>
      </w:pPr>
      <w:r>
        <w:rPr>
          <w:rFonts w:ascii="Times New Roman" w:hAnsi="Times New Roman" w:cs="Times New Roman"/>
          <w:sz w:val="24"/>
          <w:szCs w:val="24"/>
        </w:rPr>
        <w:tab/>
        <w:t>Rise noble Cheshire, rise again from th’ dead,</w:t>
      </w:r>
    </w:p>
    <w:p w:rsidR="00E74E34" w:rsidRDefault="00E74E34" w:rsidP="00427ECC">
      <w:pPr>
        <w:spacing w:line="240" w:lineRule="auto"/>
        <w:rPr>
          <w:rFonts w:ascii="Times New Roman" w:hAnsi="Times New Roman" w:cs="Times New Roman"/>
          <w:sz w:val="24"/>
          <w:szCs w:val="24"/>
        </w:rPr>
      </w:pPr>
      <w:r>
        <w:rPr>
          <w:rFonts w:ascii="Times New Roman" w:hAnsi="Times New Roman" w:cs="Times New Roman"/>
          <w:sz w:val="24"/>
          <w:szCs w:val="24"/>
        </w:rPr>
        <w:tab/>
        <w:t>And from thine Urne, erect thy royall Head;</w:t>
      </w:r>
    </w:p>
    <w:p w:rsidR="00E74E34" w:rsidRDefault="00E74E34" w:rsidP="00427ECC">
      <w:pPr>
        <w:spacing w:line="240" w:lineRule="auto"/>
        <w:rPr>
          <w:rFonts w:ascii="Times New Roman" w:hAnsi="Times New Roman" w:cs="Times New Roman"/>
          <w:sz w:val="24"/>
          <w:szCs w:val="24"/>
        </w:rPr>
      </w:pPr>
      <w:r>
        <w:rPr>
          <w:rFonts w:ascii="Times New Roman" w:hAnsi="Times New Roman" w:cs="Times New Roman"/>
          <w:sz w:val="24"/>
          <w:szCs w:val="24"/>
        </w:rPr>
        <w:tab/>
        <w:t>Cheshire, Palatines most noble Pile,</w:t>
      </w:r>
    </w:p>
    <w:p w:rsidR="00E74E34" w:rsidRDefault="00E74E34"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Cheshire, the Glory of the British Isle!</w:t>
      </w:r>
    </w:p>
    <w:p w:rsidR="00E74E34" w:rsidRDefault="00E74E34"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What Guerdon shall thy studious Reader give</w:t>
      </w:r>
    </w:p>
    <w:p w:rsidR="00E74E34" w:rsidRDefault="00E74E34"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Thee, KING! By whom these Monuments do live?</w:t>
      </w:r>
    </w:p>
    <w:p w:rsidR="00427ECC" w:rsidRDefault="00E74E34"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For had they not been Thus preserv’d,</w:t>
      </w:r>
      <w:r w:rsidR="00427ECC">
        <w:rPr>
          <w:rFonts w:ascii="Times New Roman" w:hAnsi="Times New Roman" w:cs="Times New Roman"/>
          <w:sz w:val="24"/>
          <w:szCs w:val="24"/>
        </w:rPr>
        <w:t xml:space="preserve"> w</w:t>
      </w:r>
      <w:r>
        <w:rPr>
          <w:rFonts w:ascii="Times New Roman" w:hAnsi="Times New Roman" w:cs="Times New Roman"/>
          <w:sz w:val="24"/>
          <w:szCs w:val="24"/>
        </w:rPr>
        <w:t xml:space="preserve">e must </w:t>
      </w:r>
    </w:p>
    <w:p w:rsidR="00E74E34"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H</w:t>
      </w:r>
      <w:r w:rsidR="00E74E34">
        <w:rPr>
          <w:rFonts w:ascii="Times New Roman" w:hAnsi="Times New Roman" w:cs="Times New Roman"/>
          <w:sz w:val="24"/>
          <w:szCs w:val="24"/>
        </w:rPr>
        <w:t>ave</w:t>
      </w:r>
      <w:r>
        <w:rPr>
          <w:rFonts w:ascii="Times New Roman" w:hAnsi="Times New Roman" w:cs="Times New Roman"/>
          <w:sz w:val="24"/>
          <w:szCs w:val="24"/>
        </w:rPr>
        <w:t xml:space="preserve"> left those Trophies grovelling in the dust:</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But Thou dispell’st those clouds, and do’st restore</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That pristine Beauty which they had before;</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And Herauld-like the Gentries Arms dost blaze,</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And crown’st their Temples with victorious bayes.</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Say you brave Cestrians, what reward can then</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Be well proportion’d to th’elaborate Pen</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Of Him, who for your Sole Affairs is known</w:t>
      </w:r>
    </w:p>
    <w:p w:rsidR="00427ECC" w:rsidRDefault="00427ECC" w:rsidP="00427ECC">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These many years to intermit his Own?</w:t>
      </w:r>
      <w:r w:rsidR="004E4E8B">
        <w:rPr>
          <w:rStyle w:val="FootnoteReference"/>
          <w:rFonts w:ascii="Times New Roman" w:hAnsi="Times New Roman" w:cs="Times New Roman"/>
          <w:sz w:val="24"/>
          <w:szCs w:val="24"/>
        </w:rPr>
        <w:footnoteReference w:id="43"/>
      </w:r>
    </w:p>
    <w:p w:rsidR="00B8755E" w:rsidRDefault="00B8755E" w:rsidP="00B8755E">
      <w:pPr>
        <w:spacing w:line="480" w:lineRule="auto"/>
        <w:ind w:firstLine="720"/>
        <w:rPr>
          <w:rFonts w:ascii="Times New Roman" w:hAnsi="Times New Roman" w:cs="Times New Roman"/>
          <w:sz w:val="24"/>
          <w:szCs w:val="24"/>
        </w:rPr>
      </w:pPr>
    </w:p>
    <w:p w:rsidR="00427ECC" w:rsidRDefault="00A16B09" w:rsidP="00B8755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D50FBC">
        <w:rPr>
          <w:rFonts w:ascii="Times New Roman" w:hAnsi="Times New Roman" w:cs="Times New Roman"/>
          <w:sz w:val="24"/>
          <w:szCs w:val="24"/>
        </w:rPr>
        <w:t>ese efforts</w:t>
      </w:r>
      <w:r>
        <w:rPr>
          <w:rFonts w:ascii="Times New Roman" w:hAnsi="Times New Roman" w:cs="Times New Roman"/>
          <w:sz w:val="24"/>
          <w:szCs w:val="24"/>
        </w:rPr>
        <w:t xml:space="preserve"> might have been </w:t>
      </w:r>
      <w:r w:rsidR="00344D23">
        <w:rPr>
          <w:rFonts w:ascii="Times New Roman" w:hAnsi="Times New Roman" w:cs="Times New Roman"/>
          <w:sz w:val="24"/>
          <w:szCs w:val="24"/>
        </w:rPr>
        <w:t xml:space="preserve">more </w:t>
      </w:r>
      <w:r>
        <w:rPr>
          <w:rFonts w:ascii="Times New Roman" w:hAnsi="Times New Roman" w:cs="Times New Roman"/>
          <w:sz w:val="24"/>
          <w:szCs w:val="24"/>
        </w:rPr>
        <w:t xml:space="preserve">convincing had King written the work himself, but despite the prominence of his own name he was little more than the compiler and illustrator. </w:t>
      </w:r>
      <w:r w:rsidR="008F353B">
        <w:rPr>
          <w:rFonts w:ascii="Times New Roman" w:hAnsi="Times New Roman" w:cs="Times New Roman"/>
          <w:sz w:val="24"/>
          <w:szCs w:val="24"/>
        </w:rPr>
        <w:t xml:space="preserve">Dugdale had no qualms about considering Mainwaring’s proposal so soon after the appearance of </w:t>
      </w:r>
      <w:r w:rsidR="008F353B">
        <w:rPr>
          <w:rFonts w:ascii="Times New Roman" w:hAnsi="Times New Roman" w:cs="Times New Roman"/>
          <w:i/>
          <w:sz w:val="24"/>
          <w:szCs w:val="24"/>
        </w:rPr>
        <w:t>Vale-royall</w:t>
      </w:r>
      <w:r w:rsidR="008F353B">
        <w:rPr>
          <w:rFonts w:ascii="Times New Roman" w:hAnsi="Times New Roman" w:cs="Times New Roman"/>
          <w:sz w:val="24"/>
          <w:szCs w:val="24"/>
        </w:rPr>
        <w:t xml:space="preserve">: King had shown an interest in publishing an English translation of the first part of Dugdale’s </w:t>
      </w:r>
      <w:r w:rsidR="008F353B">
        <w:rPr>
          <w:rFonts w:ascii="Times New Roman" w:hAnsi="Times New Roman" w:cs="Times New Roman"/>
          <w:i/>
          <w:sz w:val="24"/>
          <w:szCs w:val="24"/>
        </w:rPr>
        <w:t xml:space="preserve">Monasticon </w:t>
      </w:r>
      <w:r w:rsidR="002022C7">
        <w:rPr>
          <w:rFonts w:ascii="Times New Roman" w:hAnsi="Times New Roman" w:cs="Times New Roman"/>
          <w:i/>
          <w:sz w:val="24"/>
          <w:szCs w:val="24"/>
        </w:rPr>
        <w:t>Anglicanum</w:t>
      </w:r>
      <w:r w:rsidR="002022C7">
        <w:rPr>
          <w:rFonts w:ascii="Times New Roman" w:hAnsi="Times New Roman" w:cs="Times New Roman"/>
          <w:sz w:val="24"/>
          <w:szCs w:val="24"/>
        </w:rPr>
        <w:t>, which forced Dugdale to print his second volume of the Latin work more quickly than he had planned in order not to lose sales. King was, by 1658, no longer just a skilled engraver but a commercial competitor.</w:t>
      </w:r>
      <w:r w:rsidR="00CB4A79">
        <w:rPr>
          <w:rStyle w:val="FootnoteReference"/>
          <w:rFonts w:ascii="Times New Roman" w:hAnsi="Times New Roman" w:cs="Times New Roman"/>
          <w:sz w:val="24"/>
          <w:szCs w:val="24"/>
        </w:rPr>
        <w:footnoteReference w:id="44"/>
      </w:r>
      <w:r w:rsidR="002022C7">
        <w:rPr>
          <w:rFonts w:ascii="Times New Roman" w:hAnsi="Times New Roman" w:cs="Times New Roman"/>
          <w:sz w:val="24"/>
          <w:szCs w:val="24"/>
        </w:rPr>
        <w:t xml:space="preserve">  </w:t>
      </w:r>
    </w:p>
    <w:p w:rsidR="00D770BA" w:rsidRDefault="00B00EE9" w:rsidP="00E205F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Dugdale’s </w:t>
      </w:r>
      <w:r>
        <w:rPr>
          <w:rFonts w:ascii="Times New Roman" w:hAnsi="Times New Roman" w:cs="Times New Roman"/>
          <w:i/>
          <w:sz w:val="24"/>
          <w:szCs w:val="24"/>
        </w:rPr>
        <w:t xml:space="preserve">Antiquities of </w:t>
      </w:r>
      <w:r w:rsidRPr="00B00EE9">
        <w:rPr>
          <w:rFonts w:ascii="Times New Roman" w:hAnsi="Times New Roman" w:cs="Times New Roman"/>
          <w:i/>
          <w:sz w:val="24"/>
          <w:szCs w:val="24"/>
        </w:rPr>
        <w:t xml:space="preserve">Warwickshire </w:t>
      </w:r>
      <w:r>
        <w:rPr>
          <w:rFonts w:ascii="Times New Roman" w:hAnsi="Times New Roman" w:cs="Times New Roman"/>
          <w:sz w:val="24"/>
          <w:szCs w:val="24"/>
        </w:rPr>
        <w:t xml:space="preserve">demonstrated the potential profits to be made from a well-written and attractively-illustrated county history. </w:t>
      </w:r>
      <w:r w:rsidR="00721D37">
        <w:rPr>
          <w:rFonts w:ascii="Times New Roman" w:hAnsi="Times New Roman" w:cs="Times New Roman"/>
          <w:sz w:val="24"/>
          <w:szCs w:val="24"/>
        </w:rPr>
        <w:t xml:space="preserve">In </w:t>
      </w:r>
      <w:r w:rsidR="00F9731C">
        <w:rPr>
          <w:rFonts w:ascii="Times New Roman" w:hAnsi="Times New Roman" w:cs="Times New Roman"/>
          <w:sz w:val="24"/>
          <w:szCs w:val="24"/>
        </w:rPr>
        <w:t>early 1659 Dugdale must have decided that Mainwaring’s approach</w:t>
      </w:r>
      <w:r w:rsidR="00532418">
        <w:rPr>
          <w:rFonts w:ascii="Times New Roman" w:hAnsi="Times New Roman" w:cs="Times New Roman"/>
          <w:sz w:val="24"/>
          <w:szCs w:val="24"/>
        </w:rPr>
        <w:t xml:space="preserve"> merited a positive response</w:t>
      </w:r>
      <w:r w:rsidR="00F9731C">
        <w:rPr>
          <w:rFonts w:ascii="Times New Roman" w:hAnsi="Times New Roman" w:cs="Times New Roman"/>
          <w:sz w:val="24"/>
          <w:szCs w:val="24"/>
        </w:rPr>
        <w:t xml:space="preserve">. If Daniel King had struggled to attract the support of the Cheshire gentry because he was not one of them, this was not likely to be the case with </w:t>
      </w:r>
      <w:r w:rsidR="00C92CF2">
        <w:rPr>
          <w:rFonts w:ascii="Times New Roman" w:hAnsi="Times New Roman" w:cs="Times New Roman"/>
          <w:sz w:val="24"/>
          <w:szCs w:val="24"/>
        </w:rPr>
        <w:t>Sir Philip Mainwaring</w:t>
      </w:r>
      <w:r w:rsidR="00F9731C">
        <w:rPr>
          <w:rFonts w:ascii="Times New Roman" w:hAnsi="Times New Roman" w:cs="Times New Roman"/>
          <w:sz w:val="24"/>
          <w:szCs w:val="24"/>
        </w:rPr>
        <w:t>, a me</w:t>
      </w:r>
      <w:r w:rsidR="00C92CF2">
        <w:rPr>
          <w:rFonts w:ascii="Times New Roman" w:hAnsi="Times New Roman" w:cs="Times New Roman"/>
          <w:sz w:val="24"/>
          <w:szCs w:val="24"/>
        </w:rPr>
        <w:t xml:space="preserve">mber of </w:t>
      </w:r>
      <w:r w:rsidR="00BC5DD9">
        <w:rPr>
          <w:rFonts w:ascii="Times New Roman" w:hAnsi="Times New Roman" w:cs="Times New Roman"/>
          <w:sz w:val="24"/>
          <w:szCs w:val="24"/>
        </w:rPr>
        <w:t xml:space="preserve">one of the </w:t>
      </w:r>
      <w:r w:rsidR="004520B7">
        <w:rPr>
          <w:rFonts w:ascii="Times New Roman" w:hAnsi="Times New Roman" w:cs="Times New Roman"/>
          <w:sz w:val="24"/>
          <w:szCs w:val="24"/>
        </w:rPr>
        <w:t xml:space="preserve">oldest and </w:t>
      </w:r>
      <w:r w:rsidR="00BC5DD9">
        <w:rPr>
          <w:rFonts w:ascii="Times New Roman" w:hAnsi="Times New Roman" w:cs="Times New Roman"/>
          <w:sz w:val="24"/>
          <w:szCs w:val="24"/>
        </w:rPr>
        <w:t xml:space="preserve">most prominent </w:t>
      </w:r>
      <w:r w:rsidR="00F9731C">
        <w:rPr>
          <w:rFonts w:ascii="Times New Roman" w:hAnsi="Times New Roman" w:cs="Times New Roman"/>
          <w:sz w:val="24"/>
          <w:szCs w:val="24"/>
        </w:rPr>
        <w:t>gentry</w:t>
      </w:r>
      <w:r w:rsidR="00C92CF2">
        <w:rPr>
          <w:rFonts w:ascii="Times New Roman" w:hAnsi="Times New Roman" w:cs="Times New Roman"/>
          <w:sz w:val="24"/>
          <w:szCs w:val="24"/>
        </w:rPr>
        <w:t xml:space="preserve"> </w:t>
      </w:r>
      <w:r w:rsidR="00BC5DD9">
        <w:rPr>
          <w:rFonts w:ascii="Times New Roman" w:hAnsi="Times New Roman" w:cs="Times New Roman"/>
          <w:sz w:val="24"/>
          <w:szCs w:val="24"/>
        </w:rPr>
        <w:t xml:space="preserve">families </w:t>
      </w:r>
      <w:r w:rsidR="00F9731C">
        <w:rPr>
          <w:rFonts w:ascii="Times New Roman" w:hAnsi="Times New Roman" w:cs="Times New Roman"/>
          <w:sz w:val="24"/>
          <w:szCs w:val="24"/>
        </w:rPr>
        <w:t>of Cheshire</w:t>
      </w:r>
      <w:r w:rsidR="004520B7">
        <w:rPr>
          <w:rFonts w:ascii="Times New Roman" w:hAnsi="Times New Roman" w:cs="Times New Roman"/>
          <w:sz w:val="24"/>
          <w:szCs w:val="24"/>
        </w:rPr>
        <w:t xml:space="preserve">, one of five in the county that were named in the </w:t>
      </w:r>
      <w:r w:rsidR="004520B7">
        <w:rPr>
          <w:rFonts w:ascii="Times New Roman" w:hAnsi="Times New Roman" w:cs="Times New Roman"/>
          <w:sz w:val="24"/>
          <w:szCs w:val="24"/>
        </w:rPr>
        <w:lastRenderedPageBreak/>
        <w:t>Domesday book.</w:t>
      </w:r>
      <w:r w:rsidR="004520B7">
        <w:rPr>
          <w:rStyle w:val="FootnoteReference"/>
          <w:rFonts w:ascii="Times New Roman" w:hAnsi="Times New Roman" w:cs="Times New Roman"/>
          <w:sz w:val="24"/>
          <w:szCs w:val="24"/>
        </w:rPr>
        <w:footnoteReference w:id="45"/>
      </w:r>
      <w:r w:rsidR="004520B7">
        <w:rPr>
          <w:rFonts w:ascii="Times New Roman" w:hAnsi="Times New Roman" w:cs="Times New Roman"/>
          <w:sz w:val="24"/>
          <w:szCs w:val="24"/>
        </w:rPr>
        <w:t xml:space="preserve"> </w:t>
      </w:r>
      <w:r w:rsidR="004F0D30">
        <w:rPr>
          <w:rFonts w:ascii="Times New Roman" w:hAnsi="Times New Roman" w:cs="Times New Roman"/>
          <w:sz w:val="24"/>
          <w:szCs w:val="24"/>
        </w:rPr>
        <w:t>Mainwaring’s</w:t>
      </w:r>
      <w:r w:rsidR="00C92CF2">
        <w:rPr>
          <w:rFonts w:ascii="Times New Roman" w:hAnsi="Times New Roman" w:cs="Times New Roman"/>
          <w:sz w:val="24"/>
          <w:szCs w:val="24"/>
        </w:rPr>
        <w:t xml:space="preserve"> service in Ireland, and in the King’s cause during the 1640s, </w:t>
      </w:r>
      <w:r w:rsidR="00BC5DD9">
        <w:rPr>
          <w:rFonts w:ascii="Times New Roman" w:hAnsi="Times New Roman" w:cs="Times New Roman"/>
          <w:sz w:val="24"/>
          <w:szCs w:val="24"/>
        </w:rPr>
        <w:t xml:space="preserve">no doubt </w:t>
      </w:r>
      <w:r w:rsidR="00F9731C">
        <w:rPr>
          <w:rFonts w:ascii="Times New Roman" w:hAnsi="Times New Roman" w:cs="Times New Roman"/>
          <w:sz w:val="24"/>
          <w:szCs w:val="24"/>
        </w:rPr>
        <w:t xml:space="preserve">commended him to Dugdale </w:t>
      </w:r>
      <w:r w:rsidR="004520B7">
        <w:rPr>
          <w:rFonts w:ascii="Times New Roman" w:hAnsi="Times New Roman" w:cs="Times New Roman"/>
          <w:sz w:val="24"/>
          <w:szCs w:val="24"/>
        </w:rPr>
        <w:t xml:space="preserve">and to </w:t>
      </w:r>
      <w:r w:rsidR="00532418">
        <w:rPr>
          <w:rFonts w:ascii="Times New Roman" w:hAnsi="Times New Roman" w:cs="Times New Roman"/>
          <w:sz w:val="24"/>
          <w:szCs w:val="24"/>
        </w:rPr>
        <w:t>t</w:t>
      </w:r>
      <w:r w:rsidR="004520B7">
        <w:rPr>
          <w:rFonts w:ascii="Times New Roman" w:hAnsi="Times New Roman" w:cs="Times New Roman"/>
          <w:sz w:val="24"/>
          <w:szCs w:val="24"/>
        </w:rPr>
        <w:t xml:space="preserve">he </w:t>
      </w:r>
      <w:r w:rsidR="00532418">
        <w:rPr>
          <w:rFonts w:ascii="Times New Roman" w:hAnsi="Times New Roman" w:cs="Times New Roman"/>
          <w:sz w:val="24"/>
          <w:szCs w:val="24"/>
        </w:rPr>
        <w:t xml:space="preserve">former royalists among the </w:t>
      </w:r>
      <w:r w:rsidR="004520B7">
        <w:rPr>
          <w:rFonts w:ascii="Times New Roman" w:hAnsi="Times New Roman" w:cs="Times New Roman"/>
          <w:sz w:val="24"/>
          <w:szCs w:val="24"/>
        </w:rPr>
        <w:t>Cheshire gentry</w:t>
      </w:r>
      <w:r w:rsidR="00532418">
        <w:rPr>
          <w:rFonts w:ascii="Times New Roman" w:hAnsi="Times New Roman" w:cs="Times New Roman"/>
          <w:sz w:val="24"/>
          <w:szCs w:val="24"/>
        </w:rPr>
        <w:t xml:space="preserve">. His active social life at Baddiley, however, indicates a </w:t>
      </w:r>
      <w:r w:rsidR="00344D23">
        <w:rPr>
          <w:rFonts w:ascii="Times New Roman" w:hAnsi="Times New Roman" w:cs="Times New Roman"/>
          <w:sz w:val="24"/>
          <w:szCs w:val="24"/>
        </w:rPr>
        <w:t xml:space="preserve">much broader </w:t>
      </w:r>
      <w:r w:rsidR="00532418">
        <w:rPr>
          <w:rFonts w:ascii="Times New Roman" w:hAnsi="Times New Roman" w:cs="Times New Roman"/>
          <w:sz w:val="24"/>
          <w:szCs w:val="24"/>
        </w:rPr>
        <w:t xml:space="preserve">respect for him that </w:t>
      </w:r>
      <w:r w:rsidR="0025261D">
        <w:rPr>
          <w:rFonts w:ascii="Times New Roman" w:hAnsi="Times New Roman" w:cs="Times New Roman"/>
          <w:sz w:val="24"/>
          <w:szCs w:val="24"/>
        </w:rPr>
        <w:t>overrode</w:t>
      </w:r>
      <w:r w:rsidR="00532418">
        <w:rPr>
          <w:rFonts w:ascii="Times New Roman" w:hAnsi="Times New Roman" w:cs="Times New Roman"/>
          <w:sz w:val="24"/>
          <w:szCs w:val="24"/>
        </w:rPr>
        <w:t xml:space="preserve"> differences of allegiance in the recent conflict. </w:t>
      </w:r>
    </w:p>
    <w:p w:rsidR="00A572D9" w:rsidRDefault="00532418" w:rsidP="00E205F1">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4520B7">
        <w:rPr>
          <w:rFonts w:ascii="Times New Roman" w:hAnsi="Times New Roman" w:cs="Times New Roman"/>
          <w:sz w:val="24"/>
          <w:szCs w:val="24"/>
        </w:rPr>
        <w:t xml:space="preserve">s an individual </w:t>
      </w:r>
      <w:r w:rsidR="00D770BA">
        <w:rPr>
          <w:rFonts w:ascii="Times New Roman" w:hAnsi="Times New Roman" w:cs="Times New Roman"/>
          <w:sz w:val="24"/>
          <w:szCs w:val="24"/>
        </w:rPr>
        <w:t>Sir Philip</w:t>
      </w:r>
      <w:r w:rsidR="004520B7">
        <w:rPr>
          <w:rFonts w:ascii="Times New Roman" w:hAnsi="Times New Roman" w:cs="Times New Roman"/>
          <w:sz w:val="24"/>
          <w:szCs w:val="24"/>
        </w:rPr>
        <w:t xml:space="preserve"> cannot be described as active in the service of his county. </w:t>
      </w:r>
      <w:r w:rsidR="007B0968">
        <w:rPr>
          <w:rFonts w:ascii="Times New Roman" w:hAnsi="Times New Roman" w:cs="Times New Roman"/>
          <w:sz w:val="24"/>
          <w:szCs w:val="24"/>
        </w:rPr>
        <w:t>During</w:t>
      </w:r>
      <w:r w:rsidR="00B35FC9">
        <w:rPr>
          <w:rFonts w:ascii="Times New Roman" w:hAnsi="Times New Roman" w:cs="Times New Roman"/>
          <w:sz w:val="24"/>
          <w:szCs w:val="24"/>
        </w:rPr>
        <w:t xml:space="preserve"> </w:t>
      </w:r>
      <w:r w:rsidR="007B0968">
        <w:rPr>
          <w:rFonts w:ascii="Times New Roman" w:hAnsi="Times New Roman" w:cs="Times New Roman"/>
          <w:sz w:val="24"/>
          <w:szCs w:val="24"/>
        </w:rPr>
        <w:t xml:space="preserve">his adult life </w:t>
      </w:r>
      <w:r>
        <w:rPr>
          <w:rFonts w:ascii="Times New Roman" w:hAnsi="Times New Roman" w:cs="Times New Roman"/>
          <w:sz w:val="24"/>
          <w:szCs w:val="24"/>
        </w:rPr>
        <w:t xml:space="preserve">he </w:t>
      </w:r>
      <w:r w:rsidR="007B0968">
        <w:rPr>
          <w:rFonts w:ascii="Times New Roman" w:hAnsi="Times New Roman" w:cs="Times New Roman"/>
          <w:sz w:val="24"/>
          <w:szCs w:val="24"/>
        </w:rPr>
        <w:t>spent little time in Cheshire</w:t>
      </w:r>
      <w:r w:rsidR="009A3927">
        <w:rPr>
          <w:rFonts w:ascii="Times New Roman" w:hAnsi="Times New Roman" w:cs="Times New Roman"/>
          <w:sz w:val="24"/>
          <w:szCs w:val="24"/>
        </w:rPr>
        <w:t xml:space="preserve"> and </w:t>
      </w:r>
      <w:r w:rsidR="005721D5">
        <w:rPr>
          <w:rFonts w:ascii="Times New Roman" w:hAnsi="Times New Roman" w:cs="Times New Roman"/>
          <w:sz w:val="24"/>
          <w:szCs w:val="24"/>
        </w:rPr>
        <w:t>does not appear to have owned property in the county</w:t>
      </w:r>
      <w:r w:rsidR="009A3927">
        <w:rPr>
          <w:rFonts w:ascii="Times New Roman" w:hAnsi="Times New Roman" w:cs="Times New Roman"/>
          <w:sz w:val="24"/>
          <w:szCs w:val="24"/>
        </w:rPr>
        <w:t>.</w:t>
      </w:r>
      <w:r w:rsidR="005721D5">
        <w:rPr>
          <w:rFonts w:ascii="Times New Roman" w:hAnsi="Times New Roman" w:cs="Times New Roman"/>
          <w:sz w:val="24"/>
          <w:szCs w:val="24"/>
        </w:rPr>
        <w:t xml:space="preserve"> He never represented the county or its boroughs in parliament, but was returned as MP for seats in Yorkshire</w:t>
      </w:r>
      <w:r w:rsidR="000035E8">
        <w:rPr>
          <w:rFonts w:ascii="Times New Roman" w:hAnsi="Times New Roman" w:cs="Times New Roman"/>
          <w:sz w:val="24"/>
          <w:szCs w:val="24"/>
        </w:rPr>
        <w:t xml:space="preserve"> (1624-6)</w:t>
      </w:r>
      <w:r w:rsidR="005721D5">
        <w:rPr>
          <w:rFonts w:ascii="Times New Roman" w:hAnsi="Times New Roman" w:cs="Times New Roman"/>
          <w:sz w:val="24"/>
          <w:szCs w:val="24"/>
        </w:rPr>
        <w:t>, Derbyshire</w:t>
      </w:r>
      <w:r w:rsidR="000035E8">
        <w:rPr>
          <w:rFonts w:ascii="Times New Roman" w:hAnsi="Times New Roman" w:cs="Times New Roman"/>
          <w:sz w:val="24"/>
          <w:szCs w:val="24"/>
        </w:rPr>
        <w:t xml:space="preserve"> (1628)</w:t>
      </w:r>
      <w:r w:rsidR="005721D5">
        <w:rPr>
          <w:rFonts w:ascii="Times New Roman" w:hAnsi="Times New Roman" w:cs="Times New Roman"/>
          <w:sz w:val="24"/>
          <w:szCs w:val="24"/>
        </w:rPr>
        <w:t>, Northumberland</w:t>
      </w:r>
      <w:r w:rsidR="000035E8">
        <w:rPr>
          <w:rFonts w:ascii="Times New Roman" w:hAnsi="Times New Roman" w:cs="Times New Roman"/>
          <w:sz w:val="24"/>
          <w:szCs w:val="24"/>
        </w:rPr>
        <w:t xml:space="preserve"> (1640)</w:t>
      </w:r>
      <w:r w:rsidR="005721D5">
        <w:rPr>
          <w:rFonts w:ascii="Times New Roman" w:hAnsi="Times New Roman" w:cs="Times New Roman"/>
          <w:sz w:val="24"/>
          <w:szCs w:val="24"/>
        </w:rPr>
        <w:t>, and</w:t>
      </w:r>
      <w:r w:rsidR="009A3927">
        <w:rPr>
          <w:rFonts w:ascii="Times New Roman" w:hAnsi="Times New Roman" w:cs="Times New Roman"/>
          <w:sz w:val="24"/>
          <w:szCs w:val="24"/>
        </w:rPr>
        <w:t>, finally,</w:t>
      </w:r>
      <w:r w:rsidR="005721D5">
        <w:rPr>
          <w:rFonts w:ascii="Times New Roman" w:hAnsi="Times New Roman" w:cs="Times New Roman"/>
          <w:sz w:val="24"/>
          <w:szCs w:val="24"/>
        </w:rPr>
        <w:t xml:space="preserve"> Lancashire</w:t>
      </w:r>
      <w:r w:rsidR="000035E8">
        <w:rPr>
          <w:rFonts w:ascii="Times New Roman" w:hAnsi="Times New Roman" w:cs="Times New Roman"/>
          <w:sz w:val="24"/>
          <w:szCs w:val="24"/>
        </w:rPr>
        <w:t xml:space="preserve"> (1661)</w:t>
      </w:r>
      <w:r w:rsidR="005721D5">
        <w:rPr>
          <w:rFonts w:ascii="Times New Roman" w:hAnsi="Times New Roman" w:cs="Times New Roman"/>
          <w:sz w:val="24"/>
          <w:szCs w:val="24"/>
        </w:rPr>
        <w:t xml:space="preserve">. </w:t>
      </w:r>
      <w:r w:rsidR="004520B7">
        <w:rPr>
          <w:rFonts w:ascii="Times New Roman" w:hAnsi="Times New Roman" w:cs="Times New Roman"/>
          <w:sz w:val="24"/>
          <w:szCs w:val="24"/>
        </w:rPr>
        <w:t xml:space="preserve">He never served as a JP or deputy lieutenant. </w:t>
      </w:r>
      <w:r w:rsidR="005721D5">
        <w:rPr>
          <w:rFonts w:ascii="Times New Roman" w:hAnsi="Times New Roman" w:cs="Times New Roman"/>
          <w:sz w:val="24"/>
          <w:szCs w:val="24"/>
        </w:rPr>
        <w:t xml:space="preserve">Mainwaring’s </w:t>
      </w:r>
      <w:r w:rsidR="005F7CEB">
        <w:rPr>
          <w:rFonts w:ascii="Times New Roman" w:hAnsi="Times New Roman" w:cs="Times New Roman"/>
          <w:sz w:val="24"/>
          <w:szCs w:val="24"/>
        </w:rPr>
        <w:t xml:space="preserve">confidence in his </w:t>
      </w:r>
      <w:r w:rsidR="005721D5">
        <w:rPr>
          <w:rFonts w:ascii="Times New Roman" w:hAnsi="Times New Roman" w:cs="Times New Roman"/>
          <w:sz w:val="24"/>
          <w:szCs w:val="24"/>
        </w:rPr>
        <w:t xml:space="preserve">ability to secure the support of the county for the proposed history </w:t>
      </w:r>
      <w:r w:rsidR="005F7CEB">
        <w:rPr>
          <w:rFonts w:ascii="Times New Roman" w:hAnsi="Times New Roman" w:cs="Times New Roman"/>
          <w:sz w:val="24"/>
          <w:szCs w:val="24"/>
        </w:rPr>
        <w:t xml:space="preserve">must have stemmed </w:t>
      </w:r>
      <w:r w:rsidR="00C55849">
        <w:rPr>
          <w:rFonts w:ascii="Times New Roman" w:hAnsi="Times New Roman" w:cs="Times New Roman"/>
          <w:sz w:val="24"/>
          <w:szCs w:val="24"/>
        </w:rPr>
        <w:t xml:space="preserve">at least in part </w:t>
      </w:r>
      <w:r w:rsidR="005F7CEB">
        <w:rPr>
          <w:rFonts w:ascii="Times New Roman" w:hAnsi="Times New Roman" w:cs="Times New Roman"/>
          <w:sz w:val="24"/>
          <w:szCs w:val="24"/>
        </w:rPr>
        <w:t xml:space="preserve">from the reputation </w:t>
      </w:r>
      <w:r w:rsidR="006F6BB8">
        <w:rPr>
          <w:rFonts w:ascii="Times New Roman" w:hAnsi="Times New Roman" w:cs="Times New Roman"/>
          <w:sz w:val="24"/>
          <w:szCs w:val="24"/>
        </w:rPr>
        <w:t xml:space="preserve">enjoyed by </w:t>
      </w:r>
      <w:r w:rsidR="005F7CEB">
        <w:rPr>
          <w:rFonts w:ascii="Times New Roman" w:hAnsi="Times New Roman" w:cs="Times New Roman"/>
          <w:sz w:val="24"/>
          <w:szCs w:val="24"/>
        </w:rPr>
        <w:t>his wider family, particularly his nephew Philip and great-nephew Thomas</w:t>
      </w:r>
      <w:r w:rsidR="00A0321B">
        <w:rPr>
          <w:rFonts w:ascii="Times New Roman" w:hAnsi="Times New Roman" w:cs="Times New Roman"/>
          <w:sz w:val="24"/>
          <w:szCs w:val="24"/>
        </w:rPr>
        <w:t>, both of whom had sided with parliament in the recent conflict</w:t>
      </w:r>
      <w:r w:rsidR="005F7CEB">
        <w:rPr>
          <w:rFonts w:ascii="Times New Roman" w:hAnsi="Times New Roman" w:cs="Times New Roman"/>
          <w:sz w:val="24"/>
          <w:szCs w:val="24"/>
        </w:rPr>
        <w:t>.</w:t>
      </w:r>
      <w:r w:rsidR="00A572D9">
        <w:rPr>
          <w:rFonts w:ascii="Times New Roman" w:hAnsi="Times New Roman" w:cs="Times New Roman"/>
          <w:sz w:val="24"/>
          <w:szCs w:val="24"/>
        </w:rPr>
        <w:t xml:space="preserve"> His </w:t>
      </w:r>
      <w:r w:rsidR="0031782E">
        <w:rPr>
          <w:rFonts w:ascii="Times New Roman" w:hAnsi="Times New Roman" w:cs="Times New Roman"/>
          <w:sz w:val="24"/>
          <w:szCs w:val="24"/>
        </w:rPr>
        <w:t xml:space="preserve">interest in </w:t>
      </w:r>
      <w:r w:rsidR="00A572D9">
        <w:rPr>
          <w:rFonts w:ascii="Times New Roman" w:hAnsi="Times New Roman" w:cs="Times New Roman"/>
          <w:sz w:val="24"/>
          <w:szCs w:val="24"/>
        </w:rPr>
        <w:t>publi</w:t>
      </w:r>
      <w:r w:rsidR="0031782E">
        <w:rPr>
          <w:rFonts w:ascii="Times New Roman" w:hAnsi="Times New Roman" w:cs="Times New Roman"/>
          <w:sz w:val="24"/>
          <w:szCs w:val="24"/>
        </w:rPr>
        <w:t>shing</w:t>
      </w:r>
      <w:r w:rsidR="00A572D9">
        <w:rPr>
          <w:rFonts w:ascii="Times New Roman" w:hAnsi="Times New Roman" w:cs="Times New Roman"/>
          <w:sz w:val="24"/>
          <w:szCs w:val="24"/>
        </w:rPr>
        <w:t xml:space="preserve"> the history of his county</w:t>
      </w:r>
      <w:r w:rsidR="0031782E">
        <w:rPr>
          <w:rFonts w:ascii="Times New Roman" w:hAnsi="Times New Roman" w:cs="Times New Roman"/>
          <w:sz w:val="24"/>
          <w:szCs w:val="24"/>
        </w:rPr>
        <w:t xml:space="preserve">, which would – as we have seen – </w:t>
      </w:r>
      <w:r w:rsidR="001D78A9">
        <w:rPr>
          <w:rFonts w:ascii="Times New Roman" w:hAnsi="Times New Roman" w:cs="Times New Roman"/>
          <w:sz w:val="24"/>
          <w:szCs w:val="24"/>
        </w:rPr>
        <w:t xml:space="preserve">have </w:t>
      </w:r>
      <w:r w:rsidR="0031782E">
        <w:rPr>
          <w:rFonts w:ascii="Times New Roman" w:hAnsi="Times New Roman" w:cs="Times New Roman"/>
          <w:sz w:val="24"/>
          <w:szCs w:val="24"/>
        </w:rPr>
        <w:t>emphasised the importance of the senior</w:t>
      </w:r>
      <w:r w:rsidR="00A572D9">
        <w:rPr>
          <w:rFonts w:ascii="Times New Roman" w:hAnsi="Times New Roman" w:cs="Times New Roman"/>
          <w:sz w:val="24"/>
          <w:szCs w:val="24"/>
        </w:rPr>
        <w:t xml:space="preserve"> </w:t>
      </w:r>
      <w:r w:rsidR="0031782E">
        <w:rPr>
          <w:rFonts w:ascii="Times New Roman" w:hAnsi="Times New Roman" w:cs="Times New Roman"/>
          <w:sz w:val="24"/>
          <w:szCs w:val="24"/>
        </w:rPr>
        <w:t xml:space="preserve">landowning families, </w:t>
      </w:r>
      <w:r w:rsidR="00A572D9">
        <w:rPr>
          <w:rFonts w:ascii="Times New Roman" w:hAnsi="Times New Roman" w:cs="Times New Roman"/>
          <w:sz w:val="24"/>
          <w:szCs w:val="24"/>
        </w:rPr>
        <w:t xml:space="preserve">must also have been </w:t>
      </w:r>
      <w:r w:rsidR="00C9436F">
        <w:rPr>
          <w:rFonts w:ascii="Times New Roman" w:hAnsi="Times New Roman" w:cs="Times New Roman"/>
          <w:sz w:val="24"/>
          <w:szCs w:val="24"/>
        </w:rPr>
        <w:t xml:space="preserve">influenced </w:t>
      </w:r>
      <w:r w:rsidR="00A572D9">
        <w:rPr>
          <w:rFonts w:ascii="Times New Roman" w:hAnsi="Times New Roman" w:cs="Times New Roman"/>
          <w:sz w:val="24"/>
          <w:szCs w:val="24"/>
        </w:rPr>
        <w:t xml:space="preserve">by the experience of his family and </w:t>
      </w:r>
      <w:r w:rsidR="00984D82">
        <w:rPr>
          <w:rFonts w:ascii="Times New Roman" w:hAnsi="Times New Roman" w:cs="Times New Roman"/>
          <w:sz w:val="24"/>
          <w:szCs w:val="24"/>
        </w:rPr>
        <w:t xml:space="preserve">other senior </w:t>
      </w:r>
      <w:r w:rsidR="00A572D9">
        <w:rPr>
          <w:rFonts w:ascii="Times New Roman" w:hAnsi="Times New Roman" w:cs="Times New Roman"/>
          <w:sz w:val="24"/>
          <w:szCs w:val="24"/>
        </w:rPr>
        <w:t xml:space="preserve">gentry </w:t>
      </w:r>
      <w:r w:rsidR="00984D82">
        <w:rPr>
          <w:rFonts w:ascii="Times New Roman" w:hAnsi="Times New Roman" w:cs="Times New Roman"/>
          <w:sz w:val="24"/>
          <w:szCs w:val="24"/>
        </w:rPr>
        <w:t>families</w:t>
      </w:r>
      <w:r w:rsidR="00A572D9">
        <w:rPr>
          <w:rFonts w:ascii="Times New Roman" w:hAnsi="Times New Roman" w:cs="Times New Roman"/>
          <w:sz w:val="24"/>
          <w:szCs w:val="24"/>
        </w:rPr>
        <w:t xml:space="preserve"> during the Civil War</w:t>
      </w:r>
      <w:r w:rsidR="0031782E">
        <w:rPr>
          <w:rFonts w:ascii="Times New Roman" w:hAnsi="Times New Roman" w:cs="Times New Roman"/>
          <w:sz w:val="24"/>
          <w:szCs w:val="24"/>
        </w:rPr>
        <w:t xml:space="preserve">. The recent conflict </w:t>
      </w:r>
      <w:r w:rsidR="00C9436F">
        <w:rPr>
          <w:rFonts w:ascii="Times New Roman" w:hAnsi="Times New Roman" w:cs="Times New Roman"/>
          <w:sz w:val="24"/>
          <w:szCs w:val="24"/>
        </w:rPr>
        <w:t>had, in a number of ways, threatened their role as county governors</w:t>
      </w:r>
      <w:r w:rsidR="00945398">
        <w:rPr>
          <w:rFonts w:ascii="Times New Roman" w:hAnsi="Times New Roman" w:cs="Times New Roman"/>
          <w:sz w:val="24"/>
          <w:szCs w:val="24"/>
        </w:rPr>
        <w:t xml:space="preserve"> </w:t>
      </w:r>
      <w:r w:rsidR="00C9436F">
        <w:rPr>
          <w:rFonts w:ascii="Times New Roman" w:hAnsi="Times New Roman" w:cs="Times New Roman"/>
          <w:sz w:val="24"/>
          <w:szCs w:val="24"/>
        </w:rPr>
        <w:t xml:space="preserve">and their </w:t>
      </w:r>
      <w:r w:rsidR="0031782E">
        <w:rPr>
          <w:rFonts w:ascii="Times New Roman" w:hAnsi="Times New Roman" w:cs="Times New Roman"/>
          <w:sz w:val="24"/>
          <w:szCs w:val="24"/>
        </w:rPr>
        <w:t xml:space="preserve">actual safety and security in their own properties, </w:t>
      </w:r>
      <w:r w:rsidR="00B61E60">
        <w:rPr>
          <w:rFonts w:ascii="Times New Roman" w:hAnsi="Times New Roman" w:cs="Times New Roman"/>
          <w:sz w:val="24"/>
          <w:szCs w:val="24"/>
        </w:rPr>
        <w:t xml:space="preserve">developments that formed an important background to </w:t>
      </w:r>
      <w:r w:rsidR="0031782E">
        <w:rPr>
          <w:rFonts w:ascii="Times New Roman" w:hAnsi="Times New Roman" w:cs="Times New Roman"/>
          <w:sz w:val="24"/>
          <w:szCs w:val="24"/>
        </w:rPr>
        <w:t>Sir Philip’s proposal</w:t>
      </w:r>
      <w:r w:rsidR="00B61E60">
        <w:rPr>
          <w:rFonts w:ascii="Times New Roman" w:hAnsi="Times New Roman" w:cs="Times New Roman"/>
          <w:sz w:val="24"/>
          <w:szCs w:val="24"/>
        </w:rPr>
        <w:t>.</w:t>
      </w:r>
    </w:p>
    <w:p w:rsidR="00153DB3" w:rsidRDefault="00B8755E" w:rsidP="00153DB3">
      <w:pPr>
        <w:spacing w:line="480" w:lineRule="auto"/>
        <w:jc w:val="center"/>
        <w:rPr>
          <w:rFonts w:ascii="Times New Roman" w:hAnsi="Times New Roman" w:cs="Times New Roman"/>
          <w:sz w:val="24"/>
          <w:szCs w:val="24"/>
        </w:rPr>
      </w:pPr>
      <w:r>
        <w:rPr>
          <w:rFonts w:ascii="Times New Roman" w:hAnsi="Times New Roman" w:cs="Times New Roman"/>
          <w:sz w:val="24"/>
          <w:szCs w:val="24"/>
        </w:rPr>
        <w:t>IV</w:t>
      </w:r>
    </w:p>
    <w:p w:rsidR="00572E5B" w:rsidRDefault="00344D23" w:rsidP="00B8755E">
      <w:pPr>
        <w:spacing w:line="480" w:lineRule="auto"/>
        <w:rPr>
          <w:rFonts w:ascii="Times New Roman" w:hAnsi="Times New Roman" w:cs="Times New Roman"/>
          <w:sz w:val="24"/>
          <w:szCs w:val="24"/>
        </w:rPr>
      </w:pPr>
      <w:r>
        <w:rPr>
          <w:rFonts w:ascii="Times New Roman" w:hAnsi="Times New Roman" w:cs="Times New Roman"/>
          <w:sz w:val="24"/>
          <w:szCs w:val="24"/>
        </w:rPr>
        <w:t xml:space="preserve">Daniel King wrote </w:t>
      </w:r>
      <w:r w:rsidR="00FA2825">
        <w:rPr>
          <w:rFonts w:ascii="Times New Roman" w:hAnsi="Times New Roman" w:cs="Times New Roman"/>
          <w:sz w:val="24"/>
          <w:szCs w:val="24"/>
        </w:rPr>
        <w:t xml:space="preserve">of Cheshire </w:t>
      </w:r>
      <w:r>
        <w:rPr>
          <w:rFonts w:ascii="Times New Roman" w:hAnsi="Times New Roman" w:cs="Times New Roman"/>
          <w:sz w:val="24"/>
          <w:szCs w:val="24"/>
        </w:rPr>
        <w:t xml:space="preserve">in his preface to </w:t>
      </w:r>
      <w:r>
        <w:rPr>
          <w:rFonts w:ascii="Times New Roman" w:hAnsi="Times New Roman" w:cs="Times New Roman"/>
          <w:i/>
          <w:sz w:val="24"/>
          <w:szCs w:val="24"/>
        </w:rPr>
        <w:t>Vale</w:t>
      </w:r>
      <w:r w:rsidR="00981A0B">
        <w:rPr>
          <w:rFonts w:ascii="Times New Roman" w:hAnsi="Times New Roman" w:cs="Times New Roman"/>
          <w:i/>
          <w:sz w:val="24"/>
          <w:szCs w:val="24"/>
        </w:rPr>
        <w:t>-</w:t>
      </w:r>
      <w:r>
        <w:rPr>
          <w:rFonts w:ascii="Times New Roman" w:hAnsi="Times New Roman" w:cs="Times New Roman"/>
          <w:i/>
          <w:sz w:val="24"/>
          <w:szCs w:val="24"/>
        </w:rPr>
        <w:t xml:space="preserve"> royall </w:t>
      </w:r>
      <w:r w:rsidR="00981A0B">
        <w:rPr>
          <w:rFonts w:ascii="Times New Roman" w:hAnsi="Times New Roman" w:cs="Times New Roman"/>
          <w:sz w:val="24"/>
          <w:szCs w:val="24"/>
        </w:rPr>
        <w:t>that ‘no County in this Nation doth exceed</w:t>
      </w:r>
      <w:r w:rsidR="00FA2825">
        <w:rPr>
          <w:rFonts w:ascii="Times New Roman" w:hAnsi="Times New Roman" w:cs="Times New Roman"/>
          <w:sz w:val="24"/>
          <w:szCs w:val="24"/>
        </w:rPr>
        <w:t xml:space="preserve"> it</w:t>
      </w:r>
      <w:r w:rsidR="00981A0B">
        <w:rPr>
          <w:rFonts w:ascii="Times New Roman" w:hAnsi="Times New Roman" w:cs="Times New Roman"/>
          <w:sz w:val="24"/>
          <w:szCs w:val="24"/>
        </w:rPr>
        <w:t xml:space="preserve"> for a </w:t>
      </w:r>
      <w:r w:rsidR="00FB6BCF">
        <w:rPr>
          <w:rFonts w:ascii="Times New Roman" w:hAnsi="Times New Roman" w:cs="Times New Roman"/>
          <w:sz w:val="24"/>
          <w:szCs w:val="24"/>
        </w:rPr>
        <w:t>s</w:t>
      </w:r>
      <w:r w:rsidR="00981A0B">
        <w:rPr>
          <w:rFonts w:ascii="Times New Roman" w:hAnsi="Times New Roman" w:cs="Times New Roman"/>
          <w:sz w:val="24"/>
          <w:szCs w:val="24"/>
        </w:rPr>
        <w:t>uccession of Ancient Gentry.’</w:t>
      </w:r>
      <w:r w:rsidR="00540F02">
        <w:rPr>
          <w:rStyle w:val="FootnoteReference"/>
          <w:rFonts w:ascii="Times New Roman" w:hAnsi="Times New Roman" w:cs="Times New Roman"/>
          <w:sz w:val="24"/>
          <w:szCs w:val="24"/>
        </w:rPr>
        <w:footnoteReference w:id="46"/>
      </w:r>
      <w:r w:rsidR="00981A0B">
        <w:rPr>
          <w:rFonts w:ascii="Times New Roman" w:hAnsi="Times New Roman" w:cs="Times New Roman"/>
          <w:sz w:val="24"/>
          <w:szCs w:val="24"/>
        </w:rPr>
        <w:t xml:space="preserve"> He was acknowledging the remarkable stability of the county’s senior gentry, which were mostly the same families from 1540</w:t>
      </w:r>
      <w:r w:rsidR="00D1572F">
        <w:rPr>
          <w:rFonts w:ascii="Times New Roman" w:hAnsi="Times New Roman" w:cs="Times New Roman"/>
          <w:sz w:val="24"/>
          <w:szCs w:val="24"/>
        </w:rPr>
        <w:t>,</w:t>
      </w:r>
      <w:r w:rsidR="00981A0B">
        <w:rPr>
          <w:rFonts w:ascii="Times New Roman" w:hAnsi="Times New Roman" w:cs="Times New Roman"/>
          <w:sz w:val="24"/>
          <w:szCs w:val="24"/>
        </w:rPr>
        <w:t xml:space="preserve"> when </w:t>
      </w:r>
      <w:r w:rsidR="00981A0B">
        <w:rPr>
          <w:rFonts w:ascii="Times New Roman" w:hAnsi="Times New Roman" w:cs="Times New Roman"/>
          <w:sz w:val="24"/>
          <w:szCs w:val="24"/>
        </w:rPr>
        <w:lastRenderedPageBreak/>
        <w:t>John Leland listed them</w:t>
      </w:r>
      <w:r w:rsidR="00D1572F">
        <w:rPr>
          <w:rFonts w:ascii="Times New Roman" w:hAnsi="Times New Roman" w:cs="Times New Roman"/>
          <w:sz w:val="24"/>
          <w:szCs w:val="24"/>
        </w:rPr>
        <w:t>,</w:t>
      </w:r>
      <w:r w:rsidR="00981A0B">
        <w:rPr>
          <w:rFonts w:ascii="Times New Roman" w:hAnsi="Times New Roman" w:cs="Times New Roman"/>
          <w:sz w:val="24"/>
          <w:szCs w:val="24"/>
        </w:rPr>
        <w:t xml:space="preserve"> to 1640.</w:t>
      </w:r>
      <w:r w:rsidR="009373D7">
        <w:rPr>
          <w:rStyle w:val="FootnoteReference"/>
          <w:rFonts w:ascii="Times New Roman" w:hAnsi="Times New Roman" w:cs="Times New Roman"/>
          <w:sz w:val="24"/>
          <w:szCs w:val="24"/>
        </w:rPr>
        <w:footnoteReference w:id="47"/>
      </w:r>
      <w:r w:rsidR="00D1572F">
        <w:rPr>
          <w:rFonts w:ascii="Times New Roman" w:hAnsi="Times New Roman" w:cs="Times New Roman"/>
          <w:sz w:val="24"/>
          <w:szCs w:val="24"/>
        </w:rPr>
        <w:t xml:space="preserve"> The Cheshire gentry had also intermarried, to a great extent, as is certainly testified by Thomas Mainwaring’s frequent use of the term ‘cosen’ to describe his guests.</w:t>
      </w:r>
      <w:r w:rsidR="00981A0B">
        <w:rPr>
          <w:rStyle w:val="FootnoteReference"/>
          <w:rFonts w:ascii="Times New Roman" w:hAnsi="Times New Roman" w:cs="Times New Roman"/>
          <w:sz w:val="24"/>
          <w:szCs w:val="24"/>
        </w:rPr>
        <w:footnoteReference w:id="48"/>
      </w:r>
      <w:r w:rsidR="00981A0B">
        <w:rPr>
          <w:rFonts w:ascii="Times New Roman" w:hAnsi="Times New Roman" w:cs="Times New Roman"/>
          <w:sz w:val="24"/>
          <w:szCs w:val="24"/>
        </w:rPr>
        <w:t xml:space="preserve"> </w:t>
      </w:r>
      <w:r w:rsidR="00C5631F">
        <w:rPr>
          <w:rFonts w:ascii="Times New Roman" w:hAnsi="Times New Roman" w:cs="Times New Roman"/>
          <w:sz w:val="24"/>
          <w:szCs w:val="24"/>
        </w:rPr>
        <w:t xml:space="preserve">The gentry’s sense of its status and responsibility for the sound government of the county was perhaps also </w:t>
      </w:r>
      <w:r w:rsidR="008D7958">
        <w:rPr>
          <w:rFonts w:ascii="Times New Roman" w:hAnsi="Times New Roman" w:cs="Times New Roman"/>
          <w:sz w:val="24"/>
          <w:szCs w:val="24"/>
        </w:rPr>
        <w:t>prompted</w:t>
      </w:r>
      <w:r w:rsidR="00C5631F">
        <w:rPr>
          <w:rFonts w:ascii="Times New Roman" w:hAnsi="Times New Roman" w:cs="Times New Roman"/>
          <w:sz w:val="24"/>
          <w:szCs w:val="24"/>
        </w:rPr>
        <w:t xml:space="preserve"> by the absence of a great peer, as the earl of Derby seems to have shown little interest</w:t>
      </w:r>
      <w:r w:rsidR="00733163">
        <w:rPr>
          <w:rFonts w:ascii="Times New Roman" w:hAnsi="Times New Roman" w:cs="Times New Roman"/>
          <w:sz w:val="24"/>
          <w:szCs w:val="24"/>
        </w:rPr>
        <w:t xml:space="preserve"> in Cheshire</w:t>
      </w:r>
      <w:r w:rsidR="00C5631F">
        <w:rPr>
          <w:rFonts w:ascii="Times New Roman" w:hAnsi="Times New Roman" w:cs="Times New Roman"/>
          <w:sz w:val="24"/>
          <w:szCs w:val="24"/>
        </w:rPr>
        <w:t xml:space="preserve">, and the ‘inactivity’, according to </w:t>
      </w:r>
      <w:r w:rsidR="00B8755E">
        <w:rPr>
          <w:rFonts w:ascii="Times New Roman" w:hAnsi="Times New Roman" w:cs="Times New Roman"/>
          <w:sz w:val="24"/>
          <w:szCs w:val="24"/>
        </w:rPr>
        <w:t xml:space="preserve">John </w:t>
      </w:r>
      <w:r w:rsidR="00C5631F">
        <w:rPr>
          <w:rFonts w:ascii="Times New Roman" w:hAnsi="Times New Roman" w:cs="Times New Roman"/>
          <w:sz w:val="24"/>
          <w:szCs w:val="24"/>
        </w:rPr>
        <w:t>Morrill, of the four resident peers: Earl Rivers, Viscount Cholmondely, Viscount Kilmorrey and Lord William Brereton of Brereton.</w:t>
      </w:r>
      <w:r w:rsidR="00C5631F">
        <w:rPr>
          <w:rStyle w:val="FootnoteReference"/>
          <w:rFonts w:ascii="Times New Roman" w:hAnsi="Times New Roman" w:cs="Times New Roman"/>
          <w:sz w:val="24"/>
          <w:szCs w:val="24"/>
        </w:rPr>
        <w:footnoteReference w:id="49"/>
      </w:r>
      <w:r w:rsidR="00C5631F">
        <w:rPr>
          <w:rFonts w:ascii="Times New Roman" w:hAnsi="Times New Roman" w:cs="Times New Roman"/>
          <w:sz w:val="24"/>
          <w:szCs w:val="24"/>
        </w:rPr>
        <w:t xml:space="preserve"> Instead, the senior gentry dominated the commission of the peace, led by the </w:t>
      </w:r>
      <w:r w:rsidR="00C5631F">
        <w:rPr>
          <w:rFonts w:ascii="Times New Roman" w:hAnsi="Times New Roman" w:cs="Times New Roman"/>
          <w:i/>
          <w:sz w:val="24"/>
          <w:szCs w:val="24"/>
        </w:rPr>
        <w:t>custos rotulorum</w:t>
      </w:r>
      <w:r w:rsidR="00C5631F">
        <w:rPr>
          <w:rFonts w:ascii="Times New Roman" w:hAnsi="Times New Roman" w:cs="Times New Roman"/>
          <w:sz w:val="24"/>
          <w:szCs w:val="24"/>
        </w:rPr>
        <w:t>, Sir George Booth</w:t>
      </w:r>
      <w:r w:rsidR="005B687D">
        <w:rPr>
          <w:rFonts w:ascii="Times New Roman" w:hAnsi="Times New Roman" w:cs="Times New Roman"/>
          <w:sz w:val="24"/>
          <w:szCs w:val="24"/>
        </w:rPr>
        <w:t xml:space="preserve">, and were broadly opposed to policies which they believed endangered the security of the county – for example, the king’s attempt to </w:t>
      </w:r>
      <w:r w:rsidR="00600AFD">
        <w:rPr>
          <w:rFonts w:ascii="Times New Roman" w:hAnsi="Times New Roman" w:cs="Times New Roman"/>
          <w:sz w:val="24"/>
          <w:szCs w:val="24"/>
        </w:rPr>
        <w:t xml:space="preserve">recruit forces from the </w:t>
      </w:r>
      <w:r w:rsidR="005B687D">
        <w:rPr>
          <w:rFonts w:ascii="Times New Roman" w:hAnsi="Times New Roman" w:cs="Times New Roman"/>
          <w:sz w:val="24"/>
          <w:szCs w:val="24"/>
        </w:rPr>
        <w:t>county for his war effort against the Scottish Covenanters</w:t>
      </w:r>
      <w:r w:rsidR="00F653CA">
        <w:rPr>
          <w:rFonts w:ascii="Times New Roman" w:hAnsi="Times New Roman" w:cs="Times New Roman"/>
          <w:sz w:val="24"/>
          <w:szCs w:val="24"/>
        </w:rPr>
        <w:t>.</w:t>
      </w:r>
      <w:r w:rsidR="00600AFD">
        <w:rPr>
          <w:rStyle w:val="FootnoteReference"/>
          <w:rFonts w:ascii="Times New Roman" w:hAnsi="Times New Roman" w:cs="Times New Roman"/>
          <w:sz w:val="24"/>
          <w:szCs w:val="24"/>
        </w:rPr>
        <w:footnoteReference w:id="50"/>
      </w:r>
      <w:r w:rsidR="00C5631F">
        <w:rPr>
          <w:rFonts w:ascii="Times New Roman" w:hAnsi="Times New Roman" w:cs="Times New Roman"/>
          <w:sz w:val="24"/>
          <w:szCs w:val="24"/>
        </w:rPr>
        <w:t xml:space="preserve"> </w:t>
      </w:r>
      <w:r w:rsidR="00A0321B">
        <w:rPr>
          <w:rFonts w:ascii="Times New Roman" w:hAnsi="Times New Roman" w:cs="Times New Roman"/>
          <w:sz w:val="24"/>
          <w:szCs w:val="24"/>
        </w:rPr>
        <w:t xml:space="preserve">Philip Mainwaring </w:t>
      </w:r>
      <w:r w:rsidR="00F653CA">
        <w:rPr>
          <w:rFonts w:ascii="Times New Roman" w:hAnsi="Times New Roman" w:cs="Times New Roman"/>
          <w:sz w:val="24"/>
          <w:szCs w:val="24"/>
        </w:rPr>
        <w:t>(</w:t>
      </w:r>
      <w:r w:rsidR="00C77BCA">
        <w:rPr>
          <w:rFonts w:ascii="Times New Roman" w:hAnsi="Times New Roman" w:cs="Times New Roman"/>
          <w:sz w:val="24"/>
          <w:szCs w:val="24"/>
        </w:rPr>
        <w:t xml:space="preserve">Sir Philip’s </w:t>
      </w:r>
      <w:r w:rsidR="00F653CA">
        <w:rPr>
          <w:rFonts w:ascii="Times New Roman" w:hAnsi="Times New Roman" w:cs="Times New Roman"/>
          <w:sz w:val="24"/>
          <w:szCs w:val="24"/>
        </w:rPr>
        <w:t xml:space="preserve">nephew) </w:t>
      </w:r>
      <w:r w:rsidR="00A0321B">
        <w:rPr>
          <w:rFonts w:ascii="Times New Roman" w:hAnsi="Times New Roman" w:cs="Times New Roman"/>
          <w:sz w:val="24"/>
          <w:szCs w:val="24"/>
        </w:rPr>
        <w:t xml:space="preserve">formed part of </w:t>
      </w:r>
      <w:r w:rsidR="005B687D">
        <w:rPr>
          <w:rFonts w:ascii="Times New Roman" w:hAnsi="Times New Roman" w:cs="Times New Roman"/>
          <w:sz w:val="24"/>
          <w:szCs w:val="24"/>
        </w:rPr>
        <w:t>what was a</w:t>
      </w:r>
      <w:r w:rsidR="00326B64">
        <w:rPr>
          <w:rFonts w:ascii="Times New Roman" w:hAnsi="Times New Roman" w:cs="Times New Roman"/>
          <w:sz w:val="24"/>
          <w:szCs w:val="24"/>
        </w:rPr>
        <w:t xml:space="preserve">n essentially </w:t>
      </w:r>
      <w:r w:rsidR="00A0321B">
        <w:rPr>
          <w:rFonts w:ascii="Times New Roman" w:hAnsi="Times New Roman" w:cs="Times New Roman"/>
          <w:sz w:val="24"/>
          <w:szCs w:val="24"/>
        </w:rPr>
        <w:t>moderate opposition</w:t>
      </w:r>
      <w:r w:rsidR="005B687D">
        <w:rPr>
          <w:rFonts w:ascii="Times New Roman" w:hAnsi="Times New Roman" w:cs="Times New Roman"/>
          <w:sz w:val="24"/>
          <w:szCs w:val="24"/>
        </w:rPr>
        <w:t xml:space="preserve">, having </w:t>
      </w:r>
      <w:r w:rsidR="00E94ED1">
        <w:rPr>
          <w:rFonts w:ascii="Times New Roman" w:hAnsi="Times New Roman" w:cs="Times New Roman"/>
          <w:sz w:val="24"/>
          <w:szCs w:val="24"/>
        </w:rPr>
        <w:t>served as sheriff in 1639 and been responsible for collecting Charles’s contested ship money levy</w:t>
      </w:r>
      <w:r w:rsidR="001D40E6">
        <w:rPr>
          <w:rFonts w:ascii="Times New Roman" w:hAnsi="Times New Roman" w:cs="Times New Roman"/>
          <w:sz w:val="24"/>
          <w:szCs w:val="24"/>
        </w:rPr>
        <w:t>.</w:t>
      </w:r>
      <w:r w:rsidR="001911EC">
        <w:rPr>
          <w:rStyle w:val="FootnoteReference"/>
          <w:rFonts w:ascii="Times New Roman" w:hAnsi="Times New Roman" w:cs="Times New Roman"/>
          <w:sz w:val="24"/>
          <w:szCs w:val="24"/>
        </w:rPr>
        <w:footnoteReference w:id="51"/>
      </w:r>
      <w:r w:rsidR="00E94ED1">
        <w:rPr>
          <w:rFonts w:ascii="Times New Roman" w:hAnsi="Times New Roman" w:cs="Times New Roman"/>
          <w:sz w:val="24"/>
          <w:szCs w:val="24"/>
        </w:rPr>
        <w:t xml:space="preserve"> According to Morrill, most of the Cheshire gentry maintained </w:t>
      </w:r>
      <w:r w:rsidR="00193764">
        <w:rPr>
          <w:rFonts w:ascii="Times New Roman" w:hAnsi="Times New Roman" w:cs="Times New Roman"/>
          <w:sz w:val="24"/>
          <w:szCs w:val="24"/>
        </w:rPr>
        <w:t xml:space="preserve">their </w:t>
      </w:r>
      <w:r w:rsidR="00E94ED1">
        <w:rPr>
          <w:rFonts w:ascii="Times New Roman" w:hAnsi="Times New Roman" w:cs="Times New Roman"/>
          <w:sz w:val="24"/>
          <w:szCs w:val="24"/>
        </w:rPr>
        <w:t xml:space="preserve">moderate </w:t>
      </w:r>
      <w:r w:rsidR="00193764">
        <w:rPr>
          <w:rFonts w:ascii="Times New Roman" w:hAnsi="Times New Roman" w:cs="Times New Roman"/>
          <w:sz w:val="24"/>
          <w:szCs w:val="24"/>
        </w:rPr>
        <w:t xml:space="preserve">opposition </w:t>
      </w:r>
      <w:r w:rsidR="00E94ED1">
        <w:rPr>
          <w:rFonts w:ascii="Times New Roman" w:hAnsi="Times New Roman" w:cs="Times New Roman"/>
          <w:sz w:val="24"/>
          <w:szCs w:val="24"/>
        </w:rPr>
        <w:t>as the crisis developed in 1641-2, and many of those who could be described as royalist in 1642 caused no trouble for parliament once it had taken control of most of Cheshire in 1643.</w:t>
      </w:r>
      <w:r w:rsidR="00792837">
        <w:rPr>
          <w:rStyle w:val="FootnoteReference"/>
          <w:rFonts w:ascii="Times New Roman" w:hAnsi="Times New Roman" w:cs="Times New Roman"/>
          <w:sz w:val="24"/>
          <w:szCs w:val="24"/>
        </w:rPr>
        <w:footnoteReference w:id="52"/>
      </w:r>
      <w:r w:rsidR="00A0321B">
        <w:rPr>
          <w:rFonts w:ascii="Times New Roman" w:hAnsi="Times New Roman" w:cs="Times New Roman"/>
          <w:sz w:val="24"/>
          <w:szCs w:val="24"/>
        </w:rPr>
        <w:t xml:space="preserve"> </w:t>
      </w:r>
      <w:r w:rsidR="00792837">
        <w:rPr>
          <w:rFonts w:ascii="Times New Roman" w:hAnsi="Times New Roman" w:cs="Times New Roman"/>
          <w:sz w:val="24"/>
          <w:szCs w:val="24"/>
        </w:rPr>
        <w:t xml:space="preserve">It is important to note, however, </w:t>
      </w:r>
      <w:r w:rsidR="007C3CC5">
        <w:rPr>
          <w:rFonts w:ascii="Times New Roman" w:hAnsi="Times New Roman" w:cs="Times New Roman"/>
          <w:sz w:val="24"/>
          <w:szCs w:val="24"/>
        </w:rPr>
        <w:t xml:space="preserve">that </w:t>
      </w:r>
      <w:r w:rsidR="007C55E1">
        <w:rPr>
          <w:rFonts w:ascii="Times New Roman" w:hAnsi="Times New Roman" w:cs="Times New Roman"/>
          <w:sz w:val="24"/>
          <w:szCs w:val="24"/>
        </w:rPr>
        <w:t xml:space="preserve">this preference for moderation was </w:t>
      </w:r>
      <w:r w:rsidR="007C3CC5">
        <w:rPr>
          <w:rFonts w:ascii="Times New Roman" w:hAnsi="Times New Roman" w:cs="Times New Roman"/>
          <w:sz w:val="24"/>
          <w:szCs w:val="24"/>
        </w:rPr>
        <w:t>inspired</w:t>
      </w:r>
      <w:r w:rsidR="007C55E1">
        <w:rPr>
          <w:rFonts w:ascii="Times New Roman" w:hAnsi="Times New Roman" w:cs="Times New Roman"/>
          <w:sz w:val="24"/>
          <w:szCs w:val="24"/>
        </w:rPr>
        <w:t xml:space="preserve"> not by reluctance to engage with national developments but rather by important matters of principle</w:t>
      </w:r>
      <w:r w:rsidR="00CD7260">
        <w:rPr>
          <w:rFonts w:ascii="Times New Roman" w:hAnsi="Times New Roman" w:cs="Times New Roman"/>
          <w:sz w:val="24"/>
          <w:szCs w:val="24"/>
        </w:rPr>
        <w:t xml:space="preserve">. </w:t>
      </w:r>
      <w:r w:rsidR="000520D2">
        <w:rPr>
          <w:rFonts w:ascii="Times New Roman" w:hAnsi="Times New Roman" w:cs="Times New Roman"/>
          <w:sz w:val="24"/>
          <w:szCs w:val="24"/>
        </w:rPr>
        <w:t xml:space="preserve">This can be seen in the decision of </w:t>
      </w:r>
      <w:r w:rsidR="000520D2">
        <w:rPr>
          <w:rFonts w:ascii="Times New Roman" w:hAnsi="Times New Roman" w:cs="Times New Roman"/>
          <w:sz w:val="24"/>
          <w:szCs w:val="24"/>
        </w:rPr>
        <w:lastRenderedPageBreak/>
        <w:t>t</w:t>
      </w:r>
      <w:r w:rsidR="00CD7260">
        <w:rPr>
          <w:rFonts w:ascii="Times New Roman" w:hAnsi="Times New Roman" w:cs="Times New Roman"/>
          <w:sz w:val="24"/>
          <w:szCs w:val="24"/>
        </w:rPr>
        <w:t>h</w:t>
      </w:r>
      <w:r w:rsidR="000520D2">
        <w:rPr>
          <w:rFonts w:ascii="Times New Roman" w:hAnsi="Times New Roman" w:cs="Times New Roman"/>
          <w:sz w:val="24"/>
          <w:szCs w:val="24"/>
        </w:rPr>
        <w:t>ree of th</w:t>
      </w:r>
      <w:r w:rsidR="00CD7260">
        <w:rPr>
          <w:rFonts w:ascii="Times New Roman" w:hAnsi="Times New Roman" w:cs="Times New Roman"/>
          <w:sz w:val="24"/>
          <w:szCs w:val="24"/>
        </w:rPr>
        <w:t>e county’s baronets</w:t>
      </w:r>
      <w:r w:rsidR="000520D2">
        <w:rPr>
          <w:rFonts w:ascii="Times New Roman" w:hAnsi="Times New Roman" w:cs="Times New Roman"/>
          <w:sz w:val="24"/>
          <w:szCs w:val="24"/>
        </w:rPr>
        <w:t>,</w:t>
      </w:r>
      <w:r w:rsidR="00CD7260">
        <w:rPr>
          <w:rFonts w:ascii="Times New Roman" w:hAnsi="Times New Roman" w:cs="Times New Roman"/>
          <w:sz w:val="24"/>
          <w:szCs w:val="24"/>
        </w:rPr>
        <w:t xml:space="preserve"> Sir George Booth, Sir Richard Grosvenor and Sir Richard Wilbraham</w:t>
      </w:r>
      <w:r w:rsidR="000520D2">
        <w:rPr>
          <w:rFonts w:ascii="Times New Roman" w:hAnsi="Times New Roman" w:cs="Times New Roman"/>
          <w:sz w:val="24"/>
          <w:szCs w:val="24"/>
        </w:rPr>
        <w:t>,</w:t>
      </w:r>
      <w:r w:rsidR="00CD7260">
        <w:rPr>
          <w:rFonts w:ascii="Times New Roman" w:hAnsi="Times New Roman" w:cs="Times New Roman"/>
          <w:sz w:val="24"/>
          <w:szCs w:val="24"/>
        </w:rPr>
        <w:t xml:space="preserve"> </w:t>
      </w:r>
      <w:r w:rsidR="000520D2">
        <w:rPr>
          <w:rFonts w:ascii="Times New Roman" w:hAnsi="Times New Roman" w:cs="Times New Roman"/>
          <w:sz w:val="24"/>
          <w:szCs w:val="24"/>
        </w:rPr>
        <w:t xml:space="preserve">and their supporters, to sign </w:t>
      </w:r>
      <w:r w:rsidR="007C55E1">
        <w:rPr>
          <w:rFonts w:ascii="Times New Roman" w:hAnsi="Times New Roman" w:cs="Times New Roman"/>
          <w:sz w:val="24"/>
          <w:szCs w:val="24"/>
        </w:rPr>
        <w:t>Sir Thomas Aston</w:t>
      </w:r>
      <w:r w:rsidR="00CD7260">
        <w:rPr>
          <w:rFonts w:ascii="Times New Roman" w:hAnsi="Times New Roman" w:cs="Times New Roman"/>
          <w:sz w:val="24"/>
          <w:szCs w:val="24"/>
        </w:rPr>
        <w:t xml:space="preserve">’s </w:t>
      </w:r>
      <w:r w:rsidR="000520D2">
        <w:rPr>
          <w:rFonts w:ascii="Times New Roman" w:hAnsi="Times New Roman" w:cs="Times New Roman"/>
          <w:sz w:val="24"/>
          <w:szCs w:val="24"/>
        </w:rPr>
        <w:t xml:space="preserve">second </w:t>
      </w:r>
      <w:r w:rsidR="00CD7260">
        <w:rPr>
          <w:rFonts w:ascii="Times New Roman" w:hAnsi="Times New Roman" w:cs="Times New Roman"/>
          <w:sz w:val="24"/>
          <w:szCs w:val="24"/>
        </w:rPr>
        <w:t xml:space="preserve">petition to parliament of </w:t>
      </w:r>
      <w:r w:rsidR="000520D2">
        <w:rPr>
          <w:rFonts w:ascii="Times New Roman" w:hAnsi="Times New Roman" w:cs="Times New Roman"/>
          <w:sz w:val="24"/>
          <w:szCs w:val="24"/>
        </w:rPr>
        <w:t>December</w:t>
      </w:r>
      <w:r w:rsidR="00CD7260">
        <w:rPr>
          <w:rFonts w:ascii="Times New Roman" w:hAnsi="Times New Roman" w:cs="Times New Roman"/>
          <w:sz w:val="24"/>
          <w:szCs w:val="24"/>
        </w:rPr>
        <w:t xml:space="preserve"> 1641</w:t>
      </w:r>
      <w:r w:rsidR="007C55E1">
        <w:rPr>
          <w:rFonts w:ascii="Times New Roman" w:hAnsi="Times New Roman" w:cs="Times New Roman"/>
          <w:sz w:val="24"/>
          <w:szCs w:val="24"/>
        </w:rPr>
        <w:t>,</w:t>
      </w:r>
      <w:r w:rsidR="000520D2">
        <w:rPr>
          <w:rFonts w:ascii="Times New Roman" w:hAnsi="Times New Roman" w:cs="Times New Roman"/>
          <w:sz w:val="24"/>
          <w:szCs w:val="24"/>
        </w:rPr>
        <w:t xml:space="preserve"> which reflected </w:t>
      </w:r>
      <w:r w:rsidR="004806B1">
        <w:rPr>
          <w:rFonts w:ascii="Times New Roman" w:hAnsi="Times New Roman" w:cs="Times New Roman"/>
          <w:sz w:val="24"/>
          <w:szCs w:val="24"/>
        </w:rPr>
        <w:t xml:space="preserve">a more moderate focus on </w:t>
      </w:r>
      <w:r w:rsidR="000520D2">
        <w:rPr>
          <w:rFonts w:ascii="Times New Roman" w:hAnsi="Times New Roman" w:cs="Times New Roman"/>
          <w:sz w:val="24"/>
          <w:szCs w:val="24"/>
        </w:rPr>
        <w:t xml:space="preserve">the </w:t>
      </w:r>
      <w:r w:rsidR="000520D2" w:rsidRPr="00474292">
        <w:rPr>
          <w:rFonts w:ascii="Times New Roman" w:hAnsi="Times New Roman" w:cs="Times New Roman"/>
          <w:i/>
          <w:sz w:val="24"/>
          <w:szCs w:val="24"/>
        </w:rPr>
        <w:t>Book of Common Prayer</w:t>
      </w:r>
      <w:r w:rsidR="00605E11" w:rsidRPr="00605E11">
        <w:rPr>
          <w:rFonts w:ascii="Times New Roman" w:hAnsi="Times New Roman" w:cs="Times New Roman"/>
          <w:sz w:val="24"/>
          <w:szCs w:val="24"/>
        </w:rPr>
        <w:t>,</w:t>
      </w:r>
      <w:r w:rsidR="000520D2">
        <w:rPr>
          <w:rFonts w:ascii="Times New Roman" w:hAnsi="Times New Roman" w:cs="Times New Roman"/>
          <w:sz w:val="24"/>
          <w:szCs w:val="24"/>
        </w:rPr>
        <w:t xml:space="preserve"> </w:t>
      </w:r>
      <w:r w:rsidR="00605E11">
        <w:rPr>
          <w:rFonts w:ascii="Times New Roman" w:hAnsi="Times New Roman" w:cs="Times New Roman"/>
          <w:sz w:val="24"/>
          <w:szCs w:val="24"/>
        </w:rPr>
        <w:t xml:space="preserve">but not </w:t>
      </w:r>
      <w:r w:rsidR="000520D2">
        <w:rPr>
          <w:rFonts w:ascii="Times New Roman" w:hAnsi="Times New Roman" w:cs="Times New Roman"/>
          <w:sz w:val="24"/>
          <w:szCs w:val="24"/>
        </w:rPr>
        <w:t>h</w:t>
      </w:r>
      <w:r w:rsidR="004806B1">
        <w:rPr>
          <w:rFonts w:ascii="Times New Roman" w:hAnsi="Times New Roman" w:cs="Times New Roman"/>
          <w:sz w:val="24"/>
          <w:szCs w:val="24"/>
        </w:rPr>
        <w:t xml:space="preserve">is </w:t>
      </w:r>
      <w:r w:rsidR="00DA53AD">
        <w:rPr>
          <w:rFonts w:ascii="Times New Roman" w:hAnsi="Times New Roman" w:cs="Times New Roman"/>
          <w:sz w:val="24"/>
          <w:szCs w:val="24"/>
        </w:rPr>
        <w:t>more str</w:t>
      </w:r>
      <w:r w:rsidR="00605E11">
        <w:rPr>
          <w:rFonts w:ascii="Times New Roman" w:hAnsi="Times New Roman" w:cs="Times New Roman"/>
          <w:sz w:val="24"/>
          <w:szCs w:val="24"/>
        </w:rPr>
        <w:t xml:space="preserve">ongly </w:t>
      </w:r>
      <w:r w:rsidR="00DA53AD">
        <w:rPr>
          <w:rFonts w:ascii="Times New Roman" w:hAnsi="Times New Roman" w:cs="Times New Roman"/>
          <w:sz w:val="24"/>
          <w:szCs w:val="24"/>
        </w:rPr>
        <w:t xml:space="preserve">episcopal </w:t>
      </w:r>
      <w:r w:rsidR="004806B1">
        <w:rPr>
          <w:rFonts w:ascii="Times New Roman" w:hAnsi="Times New Roman" w:cs="Times New Roman"/>
          <w:sz w:val="24"/>
          <w:szCs w:val="24"/>
        </w:rPr>
        <w:t>first petition of February 1641.</w:t>
      </w:r>
      <w:r w:rsidR="00977B39">
        <w:rPr>
          <w:rStyle w:val="FootnoteReference"/>
          <w:rFonts w:ascii="Times New Roman" w:hAnsi="Times New Roman" w:cs="Times New Roman"/>
          <w:sz w:val="24"/>
          <w:szCs w:val="24"/>
        </w:rPr>
        <w:footnoteReference w:id="53"/>
      </w:r>
      <w:r w:rsidR="00792837">
        <w:rPr>
          <w:rFonts w:ascii="Times New Roman" w:hAnsi="Times New Roman" w:cs="Times New Roman"/>
          <w:sz w:val="24"/>
          <w:szCs w:val="24"/>
        </w:rPr>
        <w:t xml:space="preserve"> </w:t>
      </w:r>
      <w:r w:rsidR="00C40B71">
        <w:rPr>
          <w:rFonts w:ascii="Times New Roman" w:hAnsi="Times New Roman" w:cs="Times New Roman"/>
          <w:sz w:val="24"/>
          <w:szCs w:val="24"/>
        </w:rPr>
        <w:t>Once the war was underway, t</w:t>
      </w:r>
      <w:r w:rsidR="003B2D85">
        <w:rPr>
          <w:rFonts w:ascii="Times New Roman" w:hAnsi="Times New Roman" w:cs="Times New Roman"/>
          <w:sz w:val="24"/>
          <w:szCs w:val="24"/>
        </w:rPr>
        <w:t xml:space="preserve">ension developed </w:t>
      </w:r>
      <w:r w:rsidR="00C40B71">
        <w:rPr>
          <w:rFonts w:ascii="Times New Roman" w:hAnsi="Times New Roman" w:cs="Times New Roman"/>
          <w:sz w:val="24"/>
          <w:szCs w:val="24"/>
        </w:rPr>
        <w:t>b</w:t>
      </w:r>
      <w:r w:rsidR="003B2D85">
        <w:rPr>
          <w:rFonts w:ascii="Times New Roman" w:hAnsi="Times New Roman" w:cs="Times New Roman"/>
          <w:sz w:val="24"/>
          <w:szCs w:val="24"/>
        </w:rPr>
        <w:t xml:space="preserve">etween different groups of parliamentarians, between </w:t>
      </w:r>
      <w:r w:rsidR="00BD2750">
        <w:rPr>
          <w:rFonts w:ascii="Times New Roman" w:hAnsi="Times New Roman" w:cs="Times New Roman"/>
          <w:sz w:val="24"/>
          <w:szCs w:val="24"/>
        </w:rPr>
        <w:t xml:space="preserve">those who </w:t>
      </w:r>
      <w:r w:rsidR="003B2D85">
        <w:rPr>
          <w:rFonts w:ascii="Times New Roman" w:hAnsi="Times New Roman" w:cs="Times New Roman"/>
          <w:sz w:val="24"/>
          <w:szCs w:val="24"/>
        </w:rPr>
        <w:t xml:space="preserve">could be described as the ‘deputy lieutenants’ on the one hand – those from mostly prominent families who had long histories of service to the county, and the supporters of Sir William Brereton </w:t>
      </w:r>
      <w:r w:rsidR="00C62A2E">
        <w:rPr>
          <w:rFonts w:ascii="Times New Roman" w:hAnsi="Times New Roman" w:cs="Times New Roman"/>
          <w:sz w:val="24"/>
          <w:szCs w:val="24"/>
        </w:rPr>
        <w:t>of Handforth</w:t>
      </w:r>
      <w:r w:rsidR="00770FFE">
        <w:rPr>
          <w:rFonts w:ascii="Times New Roman" w:hAnsi="Times New Roman" w:cs="Times New Roman"/>
          <w:sz w:val="24"/>
          <w:szCs w:val="24"/>
        </w:rPr>
        <w:t>, described by John Morrill as ‘a substantial, but not leading county landowner.’</w:t>
      </w:r>
      <w:r w:rsidR="00770FFE">
        <w:rPr>
          <w:rStyle w:val="FootnoteReference"/>
          <w:rFonts w:ascii="Times New Roman" w:hAnsi="Times New Roman" w:cs="Times New Roman"/>
          <w:sz w:val="24"/>
          <w:szCs w:val="24"/>
        </w:rPr>
        <w:footnoteReference w:id="54"/>
      </w:r>
      <w:r w:rsidR="00547D97">
        <w:rPr>
          <w:rFonts w:ascii="Times New Roman" w:hAnsi="Times New Roman" w:cs="Times New Roman"/>
          <w:sz w:val="24"/>
          <w:szCs w:val="24"/>
        </w:rPr>
        <w:t xml:space="preserve"> </w:t>
      </w:r>
    </w:p>
    <w:p w:rsidR="00FE2B60" w:rsidRDefault="00547D97" w:rsidP="00572E5B">
      <w:pPr>
        <w:spacing w:line="480" w:lineRule="auto"/>
        <w:ind w:firstLine="720"/>
        <w:rPr>
          <w:rFonts w:ascii="Times New Roman" w:hAnsi="Times New Roman" w:cs="Times New Roman"/>
          <w:sz w:val="24"/>
          <w:szCs w:val="24"/>
        </w:rPr>
      </w:pPr>
      <w:r>
        <w:rPr>
          <w:rFonts w:ascii="Times New Roman" w:hAnsi="Times New Roman" w:cs="Times New Roman"/>
          <w:sz w:val="24"/>
          <w:szCs w:val="24"/>
        </w:rPr>
        <w:t>Brereton</w:t>
      </w:r>
      <w:r w:rsidR="003B2D85">
        <w:rPr>
          <w:rFonts w:ascii="Times New Roman" w:hAnsi="Times New Roman" w:cs="Times New Roman"/>
          <w:sz w:val="24"/>
          <w:szCs w:val="24"/>
        </w:rPr>
        <w:t xml:space="preserve"> </w:t>
      </w:r>
      <w:r w:rsidR="00C8778A">
        <w:rPr>
          <w:rFonts w:ascii="Times New Roman" w:hAnsi="Times New Roman" w:cs="Times New Roman"/>
          <w:sz w:val="24"/>
          <w:szCs w:val="24"/>
        </w:rPr>
        <w:t xml:space="preserve">had </w:t>
      </w:r>
      <w:r w:rsidR="005D7F0C">
        <w:rPr>
          <w:rFonts w:ascii="Times New Roman" w:hAnsi="Times New Roman" w:cs="Times New Roman"/>
          <w:sz w:val="24"/>
          <w:szCs w:val="24"/>
        </w:rPr>
        <w:t xml:space="preserve">powerful support at Westminster from Lord Saye and Henry Vane, in particular, </w:t>
      </w:r>
      <w:r w:rsidR="00C8778A">
        <w:rPr>
          <w:rFonts w:ascii="Times New Roman" w:hAnsi="Times New Roman" w:cs="Times New Roman"/>
          <w:sz w:val="24"/>
          <w:szCs w:val="24"/>
        </w:rPr>
        <w:t xml:space="preserve">and </w:t>
      </w:r>
      <w:r w:rsidR="00A92B0F">
        <w:rPr>
          <w:rFonts w:ascii="Times New Roman" w:hAnsi="Times New Roman" w:cs="Times New Roman"/>
          <w:sz w:val="24"/>
          <w:szCs w:val="24"/>
        </w:rPr>
        <w:t xml:space="preserve">he </w:t>
      </w:r>
      <w:r w:rsidR="003B2D85">
        <w:rPr>
          <w:rFonts w:ascii="Times New Roman" w:hAnsi="Times New Roman" w:cs="Times New Roman"/>
          <w:sz w:val="24"/>
          <w:szCs w:val="24"/>
        </w:rPr>
        <w:t>was granted command of the county’s forces by parliamentary ordinance</w:t>
      </w:r>
      <w:r w:rsidR="00286BC7">
        <w:rPr>
          <w:rFonts w:ascii="Times New Roman" w:hAnsi="Times New Roman" w:cs="Times New Roman"/>
          <w:sz w:val="24"/>
          <w:szCs w:val="24"/>
        </w:rPr>
        <w:t>s</w:t>
      </w:r>
      <w:r w:rsidR="003B2D85">
        <w:rPr>
          <w:rFonts w:ascii="Times New Roman" w:hAnsi="Times New Roman" w:cs="Times New Roman"/>
          <w:sz w:val="24"/>
          <w:szCs w:val="24"/>
        </w:rPr>
        <w:t xml:space="preserve"> of </w:t>
      </w:r>
      <w:r w:rsidR="00286BC7">
        <w:rPr>
          <w:rFonts w:ascii="Times New Roman" w:hAnsi="Times New Roman" w:cs="Times New Roman"/>
          <w:sz w:val="24"/>
          <w:szCs w:val="24"/>
        </w:rPr>
        <w:t xml:space="preserve">January and </w:t>
      </w:r>
      <w:r w:rsidR="003B2D85">
        <w:rPr>
          <w:rFonts w:ascii="Times New Roman" w:hAnsi="Times New Roman" w:cs="Times New Roman"/>
          <w:sz w:val="24"/>
          <w:szCs w:val="24"/>
        </w:rPr>
        <w:t>March 1643</w:t>
      </w:r>
      <w:r w:rsidR="00C8778A">
        <w:rPr>
          <w:rFonts w:ascii="Times New Roman" w:hAnsi="Times New Roman" w:cs="Times New Roman"/>
          <w:sz w:val="24"/>
          <w:szCs w:val="24"/>
        </w:rPr>
        <w:t>.</w:t>
      </w:r>
      <w:r w:rsidR="00387C9B">
        <w:rPr>
          <w:rStyle w:val="FootnoteReference"/>
          <w:rFonts w:ascii="Times New Roman" w:hAnsi="Times New Roman" w:cs="Times New Roman"/>
          <w:sz w:val="24"/>
          <w:szCs w:val="24"/>
        </w:rPr>
        <w:footnoteReference w:id="55"/>
      </w:r>
      <w:r w:rsidR="00C8778A">
        <w:rPr>
          <w:rFonts w:ascii="Times New Roman" w:hAnsi="Times New Roman" w:cs="Times New Roman"/>
          <w:sz w:val="24"/>
          <w:szCs w:val="24"/>
        </w:rPr>
        <w:t xml:space="preserve"> This gave him authority over men </w:t>
      </w:r>
      <w:r w:rsidR="00D46CD6">
        <w:rPr>
          <w:rFonts w:ascii="Times New Roman" w:hAnsi="Times New Roman" w:cs="Times New Roman"/>
          <w:sz w:val="24"/>
          <w:szCs w:val="24"/>
        </w:rPr>
        <w:t>regarded</w:t>
      </w:r>
      <w:r w:rsidR="00C8778A">
        <w:rPr>
          <w:rFonts w:ascii="Times New Roman" w:hAnsi="Times New Roman" w:cs="Times New Roman"/>
          <w:sz w:val="24"/>
          <w:szCs w:val="24"/>
        </w:rPr>
        <w:t xml:space="preserve"> as his social superiors such as Philip Mainwaring, who had </w:t>
      </w:r>
      <w:r w:rsidR="009C7AFA">
        <w:rPr>
          <w:rFonts w:ascii="Times New Roman" w:hAnsi="Times New Roman" w:cs="Times New Roman"/>
          <w:sz w:val="24"/>
          <w:szCs w:val="24"/>
        </w:rPr>
        <w:t>worked diligently to raise his own horse troop</w:t>
      </w:r>
      <w:r w:rsidR="005D7F0C">
        <w:rPr>
          <w:rFonts w:ascii="Times New Roman" w:hAnsi="Times New Roman" w:cs="Times New Roman"/>
          <w:sz w:val="24"/>
          <w:szCs w:val="24"/>
        </w:rPr>
        <w:t>, and Booth, his former guardian and father-in-law</w:t>
      </w:r>
      <w:r w:rsidR="009C7AFA">
        <w:rPr>
          <w:rFonts w:ascii="Times New Roman" w:hAnsi="Times New Roman" w:cs="Times New Roman"/>
          <w:sz w:val="24"/>
          <w:szCs w:val="24"/>
        </w:rPr>
        <w:t xml:space="preserve">. </w:t>
      </w:r>
      <w:r w:rsidR="00A572D9">
        <w:rPr>
          <w:rFonts w:ascii="Times New Roman" w:hAnsi="Times New Roman" w:cs="Times New Roman"/>
          <w:sz w:val="24"/>
          <w:szCs w:val="24"/>
        </w:rPr>
        <w:t xml:space="preserve">A </w:t>
      </w:r>
      <w:r w:rsidR="00D87EBB">
        <w:rPr>
          <w:rFonts w:ascii="Times New Roman" w:hAnsi="Times New Roman" w:cs="Times New Roman"/>
          <w:sz w:val="24"/>
          <w:szCs w:val="24"/>
        </w:rPr>
        <w:t>later</w:t>
      </w:r>
      <w:r w:rsidR="00A572D9">
        <w:rPr>
          <w:rFonts w:ascii="Times New Roman" w:hAnsi="Times New Roman" w:cs="Times New Roman"/>
          <w:sz w:val="24"/>
          <w:szCs w:val="24"/>
        </w:rPr>
        <w:t xml:space="preserve"> ordinance of March 1644 essentially removed power from a group of at least five deputy lieutenants and </w:t>
      </w:r>
      <w:r w:rsidR="00107AC7">
        <w:rPr>
          <w:rFonts w:ascii="Times New Roman" w:hAnsi="Times New Roman" w:cs="Times New Roman"/>
          <w:sz w:val="24"/>
          <w:szCs w:val="24"/>
        </w:rPr>
        <w:t xml:space="preserve">transferred </w:t>
      </w:r>
      <w:r w:rsidR="00A572D9">
        <w:rPr>
          <w:rFonts w:ascii="Times New Roman" w:hAnsi="Times New Roman" w:cs="Times New Roman"/>
          <w:sz w:val="24"/>
          <w:szCs w:val="24"/>
        </w:rPr>
        <w:t>it to Brereton plus two or more deputy lieutenants</w:t>
      </w:r>
      <w:r w:rsidR="0066109D">
        <w:rPr>
          <w:rFonts w:ascii="Times New Roman" w:hAnsi="Times New Roman" w:cs="Times New Roman"/>
          <w:sz w:val="24"/>
          <w:szCs w:val="24"/>
        </w:rPr>
        <w:t xml:space="preserve">, thus </w:t>
      </w:r>
      <w:r w:rsidR="00A572D9">
        <w:rPr>
          <w:rFonts w:ascii="Times New Roman" w:hAnsi="Times New Roman" w:cs="Times New Roman"/>
          <w:sz w:val="24"/>
          <w:szCs w:val="24"/>
        </w:rPr>
        <w:t xml:space="preserve">enabling him to </w:t>
      </w:r>
      <w:r w:rsidR="00107AC7">
        <w:rPr>
          <w:rFonts w:ascii="Times New Roman" w:hAnsi="Times New Roman" w:cs="Times New Roman"/>
          <w:sz w:val="24"/>
          <w:szCs w:val="24"/>
        </w:rPr>
        <w:t xml:space="preserve">block </w:t>
      </w:r>
      <w:r w:rsidR="00A572D9">
        <w:rPr>
          <w:rFonts w:ascii="Times New Roman" w:hAnsi="Times New Roman" w:cs="Times New Roman"/>
          <w:sz w:val="24"/>
          <w:szCs w:val="24"/>
        </w:rPr>
        <w:t xml:space="preserve">measures with which he did not agree. </w:t>
      </w:r>
      <w:r w:rsidR="0066109D">
        <w:rPr>
          <w:rFonts w:ascii="Times New Roman" w:hAnsi="Times New Roman" w:cs="Times New Roman"/>
          <w:sz w:val="24"/>
          <w:szCs w:val="24"/>
        </w:rPr>
        <w:t xml:space="preserve">Brereton made full use of these powers, </w:t>
      </w:r>
      <w:r w:rsidR="00E136E2">
        <w:rPr>
          <w:rFonts w:ascii="Times New Roman" w:hAnsi="Times New Roman" w:cs="Times New Roman"/>
          <w:sz w:val="24"/>
          <w:szCs w:val="24"/>
        </w:rPr>
        <w:t xml:space="preserve">ensuring that his supporters controlled committees that provided him with the means to </w:t>
      </w:r>
      <w:r w:rsidR="00107AC7">
        <w:rPr>
          <w:rFonts w:ascii="Times New Roman" w:hAnsi="Times New Roman" w:cs="Times New Roman"/>
          <w:sz w:val="24"/>
          <w:szCs w:val="24"/>
        </w:rPr>
        <w:t xml:space="preserve">achieve </w:t>
      </w:r>
      <w:r w:rsidR="00E136E2">
        <w:rPr>
          <w:rFonts w:ascii="Times New Roman" w:hAnsi="Times New Roman" w:cs="Times New Roman"/>
          <w:sz w:val="24"/>
          <w:szCs w:val="24"/>
        </w:rPr>
        <w:t xml:space="preserve">his military </w:t>
      </w:r>
      <w:r w:rsidR="00107AC7">
        <w:rPr>
          <w:rFonts w:ascii="Times New Roman" w:hAnsi="Times New Roman" w:cs="Times New Roman"/>
          <w:sz w:val="24"/>
          <w:szCs w:val="24"/>
        </w:rPr>
        <w:t>aims</w:t>
      </w:r>
      <w:r w:rsidR="00E136E2">
        <w:rPr>
          <w:rFonts w:ascii="Times New Roman" w:hAnsi="Times New Roman" w:cs="Times New Roman"/>
          <w:sz w:val="24"/>
          <w:szCs w:val="24"/>
        </w:rPr>
        <w:t xml:space="preserve">, </w:t>
      </w:r>
      <w:r w:rsidR="008D7958">
        <w:rPr>
          <w:rFonts w:ascii="Times New Roman" w:hAnsi="Times New Roman" w:cs="Times New Roman"/>
          <w:sz w:val="24"/>
          <w:szCs w:val="24"/>
        </w:rPr>
        <w:t>perhaps</w:t>
      </w:r>
      <w:r w:rsidR="00830778">
        <w:rPr>
          <w:rFonts w:ascii="Times New Roman" w:hAnsi="Times New Roman" w:cs="Times New Roman"/>
          <w:sz w:val="24"/>
          <w:szCs w:val="24"/>
        </w:rPr>
        <w:t xml:space="preserve"> </w:t>
      </w:r>
      <w:r w:rsidR="00E136E2">
        <w:rPr>
          <w:rFonts w:ascii="Times New Roman" w:hAnsi="Times New Roman" w:cs="Times New Roman"/>
          <w:sz w:val="24"/>
          <w:szCs w:val="24"/>
        </w:rPr>
        <w:lastRenderedPageBreak/>
        <w:t>most controversially the establishment of sequestration committees in each hundred, or administrative unit, of the county.</w:t>
      </w:r>
      <w:r w:rsidR="00EB5C09">
        <w:rPr>
          <w:rStyle w:val="FootnoteReference"/>
          <w:rFonts w:ascii="Times New Roman" w:hAnsi="Times New Roman" w:cs="Times New Roman"/>
          <w:sz w:val="24"/>
          <w:szCs w:val="24"/>
        </w:rPr>
        <w:footnoteReference w:id="56"/>
      </w:r>
      <w:r w:rsidR="00E136E2">
        <w:rPr>
          <w:rFonts w:ascii="Times New Roman" w:hAnsi="Times New Roman" w:cs="Times New Roman"/>
          <w:sz w:val="24"/>
          <w:szCs w:val="24"/>
        </w:rPr>
        <w:t xml:space="preserve"> </w:t>
      </w:r>
    </w:p>
    <w:p w:rsidR="00B03EE9" w:rsidRDefault="00004672" w:rsidP="00B03E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John Morrill has argued that sequestration was in Cheshire ‘the most significant single form of revenue’ and that it was operating in the county from the middle of 1644, soon after Brereton’s return. Exactly how the receipts should be collected and spent led to a disagreement </w:t>
      </w:r>
      <w:r w:rsidR="00FE2B60">
        <w:rPr>
          <w:rFonts w:ascii="Times New Roman" w:hAnsi="Times New Roman" w:cs="Times New Roman"/>
          <w:sz w:val="24"/>
          <w:szCs w:val="24"/>
        </w:rPr>
        <w:t xml:space="preserve">in 1645 </w:t>
      </w:r>
      <w:r>
        <w:rPr>
          <w:rFonts w:ascii="Times New Roman" w:hAnsi="Times New Roman" w:cs="Times New Roman"/>
          <w:sz w:val="24"/>
          <w:szCs w:val="24"/>
        </w:rPr>
        <w:t xml:space="preserve">between Brereton and John Booth, commander of the garrison at Warrington, who refused to follow </w:t>
      </w:r>
      <w:r w:rsidR="00BA66B6">
        <w:rPr>
          <w:rFonts w:ascii="Times New Roman" w:hAnsi="Times New Roman" w:cs="Times New Roman"/>
          <w:sz w:val="24"/>
          <w:szCs w:val="24"/>
        </w:rPr>
        <w:t xml:space="preserve">an </w:t>
      </w:r>
      <w:r>
        <w:rPr>
          <w:rFonts w:ascii="Times New Roman" w:hAnsi="Times New Roman" w:cs="Times New Roman"/>
          <w:sz w:val="24"/>
          <w:szCs w:val="24"/>
        </w:rPr>
        <w:t>order that all receipts be paid to the county</w:t>
      </w:r>
      <w:r w:rsidR="00E136E2">
        <w:rPr>
          <w:rFonts w:ascii="Times New Roman" w:hAnsi="Times New Roman" w:cs="Times New Roman"/>
          <w:sz w:val="24"/>
          <w:szCs w:val="24"/>
        </w:rPr>
        <w:t xml:space="preserve"> </w:t>
      </w:r>
      <w:r>
        <w:rPr>
          <w:rFonts w:ascii="Times New Roman" w:hAnsi="Times New Roman" w:cs="Times New Roman"/>
          <w:sz w:val="24"/>
          <w:szCs w:val="24"/>
        </w:rPr>
        <w:t xml:space="preserve">treasurer, James Croxton, one of Brereton’s men. </w:t>
      </w:r>
      <w:r w:rsidR="00FE2B60">
        <w:rPr>
          <w:rFonts w:ascii="Times New Roman" w:hAnsi="Times New Roman" w:cs="Times New Roman"/>
          <w:sz w:val="24"/>
          <w:szCs w:val="24"/>
        </w:rPr>
        <w:t xml:space="preserve">Clashes over recruitment of troops escalated this tension and armed violence broke out which was only halted by </w:t>
      </w:r>
      <w:r w:rsidR="00B94E91">
        <w:rPr>
          <w:rFonts w:ascii="Times New Roman" w:hAnsi="Times New Roman" w:cs="Times New Roman"/>
          <w:sz w:val="24"/>
          <w:szCs w:val="24"/>
        </w:rPr>
        <w:t>the threat of royalist attack. Philip Mainwaring was one of those who tried to combat Brereton</w:t>
      </w:r>
      <w:r w:rsidR="00636597">
        <w:rPr>
          <w:rFonts w:ascii="Times New Roman" w:hAnsi="Times New Roman" w:cs="Times New Roman"/>
          <w:sz w:val="24"/>
          <w:szCs w:val="24"/>
        </w:rPr>
        <w:t>’s power</w:t>
      </w:r>
      <w:r w:rsidR="00B94E91">
        <w:rPr>
          <w:rFonts w:ascii="Times New Roman" w:hAnsi="Times New Roman" w:cs="Times New Roman"/>
          <w:sz w:val="24"/>
          <w:szCs w:val="24"/>
        </w:rPr>
        <w:t xml:space="preserve"> by taking control of the county’s sub-committee of accounts, which was </w:t>
      </w:r>
      <w:r w:rsidR="00A54503">
        <w:rPr>
          <w:rFonts w:ascii="Times New Roman" w:hAnsi="Times New Roman" w:cs="Times New Roman"/>
          <w:sz w:val="24"/>
          <w:szCs w:val="24"/>
        </w:rPr>
        <w:t xml:space="preserve">one </w:t>
      </w:r>
      <w:r w:rsidR="00B94E91">
        <w:rPr>
          <w:rFonts w:ascii="Times New Roman" w:hAnsi="Times New Roman" w:cs="Times New Roman"/>
          <w:sz w:val="24"/>
          <w:szCs w:val="24"/>
        </w:rPr>
        <w:t xml:space="preserve">means open to </w:t>
      </w:r>
      <w:r w:rsidR="00677BA4">
        <w:rPr>
          <w:rFonts w:ascii="Times New Roman" w:hAnsi="Times New Roman" w:cs="Times New Roman"/>
          <w:sz w:val="24"/>
          <w:szCs w:val="24"/>
        </w:rPr>
        <w:t xml:space="preserve">Brereton’s rivals </w:t>
      </w:r>
      <w:r w:rsidR="00B94E91">
        <w:rPr>
          <w:rFonts w:ascii="Times New Roman" w:hAnsi="Times New Roman" w:cs="Times New Roman"/>
          <w:sz w:val="24"/>
          <w:szCs w:val="24"/>
        </w:rPr>
        <w:t xml:space="preserve">to challenge </w:t>
      </w:r>
      <w:r w:rsidR="00974C01">
        <w:rPr>
          <w:rFonts w:ascii="Times New Roman" w:hAnsi="Times New Roman" w:cs="Times New Roman"/>
          <w:sz w:val="24"/>
          <w:szCs w:val="24"/>
        </w:rPr>
        <w:t xml:space="preserve">his </w:t>
      </w:r>
      <w:r w:rsidR="00B94E91">
        <w:rPr>
          <w:rFonts w:ascii="Times New Roman" w:hAnsi="Times New Roman" w:cs="Times New Roman"/>
          <w:sz w:val="24"/>
          <w:szCs w:val="24"/>
        </w:rPr>
        <w:t xml:space="preserve">hold on the county’s revenues. </w:t>
      </w:r>
      <w:r w:rsidR="00A54503">
        <w:rPr>
          <w:rFonts w:ascii="Times New Roman" w:hAnsi="Times New Roman" w:cs="Times New Roman"/>
          <w:sz w:val="24"/>
          <w:szCs w:val="24"/>
        </w:rPr>
        <w:t>Thomas Mainwaring appears to have served on the sub-committee as well, after his father’s death in 1647.</w:t>
      </w:r>
      <w:r w:rsidR="00410D66">
        <w:rPr>
          <w:rFonts w:ascii="Times New Roman" w:hAnsi="Times New Roman" w:cs="Times New Roman"/>
          <w:sz w:val="24"/>
          <w:szCs w:val="24"/>
        </w:rPr>
        <w:t xml:space="preserve"> </w:t>
      </w:r>
      <w:r w:rsidR="00F005DB">
        <w:rPr>
          <w:rFonts w:ascii="Times New Roman" w:hAnsi="Times New Roman" w:cs="Times New Roman"/>
          <w:sz w:val="24"/>
          <w:szCs w:val="24"/>
        </w:rPr>
        <w:t>In May 1645 t</w:t>
      </w:r>
      <w:r w:rsidR="00410D66">
        <w:rPr>
          <w:rFonts w:ascii="Times New Roman" w:hAnsi="Times New Roman" w:cs="Times New Roman"/>
          <w:sz w:val="24"/>
          <w:szCs w:val="24"/>
        </w:rPr>
        <w:t xml:space="preserve">he deputy lieutenants </w:t>
      </w:r>
      <w:r w:rsidR="00AA1F0D">
        <w:rPr>
          <w:rFonts w:ascii="Times New Roman" w:hAnsi="Times New Roman" w:cs="Times New Roman"/>
          <w:sz w:val="24"/>
          <w:szCs w:val="24"/>
        </w:rPr>
        <w:t>propos</w:t>
      </w:r>
      <w:r w:rsidR="00F005DB">
        <w:rPr>
          <w:rFonts w:ascii="Times New Roman" w:hAnsi="Times New Roman" w:cs="Times New Roman"/>
          <w:sz w:val="24"/>
          <w:szCs w:val="24"/>
        </w:rPr>
        <w:t>ed</w:t>
      </w:r>
      <w:r w:rsidR="00AA1F0D">
        <w:rPr>
          <w:rFonts w:ascii="Times New Roman" w:hAnsi="Times New Roman" w:cs="Times New Roman"/>
          <w:sz w:val="24"/>
          <w:szCs w:val="24"/>
        </w:rPr>
        <w:t xml:space="preserve"> that sequestrations be handled only by the senior gentry and that </w:t>
      </w:r>
      <w:r w:rsidR="001D65DD">
        <w:rPr>
          <w:rFonts w:ascii="Times New Roman" w:hAnsi="Times New Roman" w:cs="Times New Roman"/>
          <w:sz w:val="24"/>
          <w:szCs w:val="24"/>
        </w:rPr>
        <w:t>the militia be managed by a committee made up of the ‘Cheefe Gent</w:t>
      </w:r>
      <w:r w:rsidR="00F42F06">
        <w:rPr>
          <w:rFonts w:ascii="Times New Roman" w:hAnsi="Times New Roman" w:cs="Times New Roman"/>
          <w:sz w:val="24"/>
          <w:szCs w:val="24"/>
        </w:rPr>
        <w:t>[tlemen]</w:t>
      </w:r>
      <w:r w:rsidR="001D65DD">
        <w:rPr>
          <w:rFonts w:ascii="Times New Roman" w:hAnsi="Times New Roman" w:cs="Times New Roman"/>
          <w:sz w:val="24"/>
          <w:szCs w:val="24"/>
        </w:rPr>
        <w:t xml:space="preserve"> of the County’</w:t>
      </w:r>
      <w:r w:rsidR="00AA1F0D">
        <w:rPr>
          <w:rFonts w:ascii="Times New Roman" w:hAnsi="Times New Roman" w:cs="Times New Roman"/>
          <w:sz w:val="24"/>
          <w:szCs w:val="24"/>
        </w:rPr>
        <w:t>.</w:t>
      </w:r>
      <w:r w:rsidR="00543CE2">
        <w:rPr>
          <w:rFonts w:ascii="Times New Roman" w:hAnsi="Times New Roman" w:cs="Times New Roman"/>
          <w:sz w:val="24"/>
          <w:szCs w:val="24"/>
        </w:rPr>
        <w:t xml:space="preserve"> This struggle reflected different priorities: Brereton aimed to use local resources in the furtherance of broader regional and national aims and was willing to challenge and override the authority of the established elite. </w:t>
      </w:r>
      <w:r w:rsidR="00677BA4">
        <w:rPr>
          <w:rFonts w:ascii="Times New Roman" w:hAnsi="Times New Roman" w:cs="Times New Roman"/>
          <w:sz w:val="24"/>
          <w:szCs w:val="24"/>
        </w:rPr>
        <w:t>As Malcolm Wanklyn has argued, h</w:t>
      </w:r>
      <w:r w:rsidR="00543CE2">
        <w:rPr>
          <w:rFonts w:ascii="Times New Roman" w:hAnsi="Times New Roman" w:cs="Times New Roman"/>
          <w:sz w:val="24"/>
          <w:szCs w:val="24"/>
        </w:rPr>
        <w:t>e encouraged and promoted men who were willing to prosecute the war energetically</w:t>
      </w:r>
      <w:r w:rsidR="00A55FB5">
        <w:rPr>
          <w:rFonts w:ascii="Times New Roman" w:hAnsi="Times New Roman" w:cs="Times New Roman"/>
          <w:sz w:val="24"/>
          <w:szCs w:val="24"/>
        </w:rPr>
        <w:t xml:space="preserve"> so that by </w:t>
      </w:r>
      <w:r w:rsidR="00474292">
        <w:rPr>
          <w:rFonts w:ascii="Times New Roman" w:hAnsi="Times New Roman" w:cs="Times New Roman"/>
          <w:sz w:val="24"/>
          <w:szCs w:val="24"/>
        </w:rPr>
        <w:t xml:space="preserve">the </w:t>
      </w:r>
      <w:r w:rsidR="00A55FB5">
        <w:rPr>
          <w:rFonts w:ascii="Times New Roman" w:hAnsi="Times New Roman" w:cs="Times New Roman"/>
          <w:sz w:val="24"/>
          <w:szCs w:val="24"/>
        </w:rPr>
        <w:t xml:space="preserve">end of the First Civil War in 1646 the county’s military command structure did not closely resemble its social </w:t>
      </w:r>
      <w:r w:rsidR="00953245">
        <w:rPr>
          <w:rFonts w:ascii="Times New Roman" w:hAnsi="Times New Roman" w:cs="Times New Roman"/>
          <w:sz w:val="24"/>
          <w:szCs w:val="24"/>
        </w:rPr>
        <w:t>hierarchy</w:t>
      </w:r>
      <w:r w:rsidR="00A55FB5">
        <w:rPr>
          <w:rFonts w:ascii="Times New Roman" w:hAnsi="Times New Roman" w:cs="Times New Roman"/>
          <w:sz w:val="24"/>
          <w:szCs w:val="24"/>
        </w:rPr>
        <w:t>. T</w:t>
      </w:r>
      <w:r w:rsidR="00677BA4">
        <w:rPr>
          <w:rFonts w:ascii="Times New Roman" w:hAnsi="Times New Roman" w:cs="Times New Roman"/>
          <w:sz w:val="24"/>
          <w:szCs w:val="24"/>
        </w:rPr>
        <w:t xml:space="preserve">he senior families’ administrative power was also starting to decline as </w:t>
      </w:r>
      <w:r w:rsidR="00A55FB5">
        <w:rPr>
          <w:rFonts w:ascii="Times New Roman" w:hAnsi="Times New Roman" w:cs="Times New Roman"/>
          <w:sz w:val="24"/>
          <w:szCs w:val="24"/>
        </w:rPr>
        <w:t xml:space="preserve">committee seats were taken up by men who had earned them through service in the parliamentarian cause rather than their family’s pedigree and status. </w:t>
      </w:r>
      <w:r w:rsidR="00B03EE9">
        <w:rPr>
          <w:rFonts w:ascii="Times New Roman" w:hAnsi="Times New Roman" w:cs="Times New Roman"/>
          <w:sz w:val="24"/>
          <w:szCs w:val="24"/>
        </w:rPr>
        <w:t xml:space="preserve">The Mainwaring family represented those, probably the majority of gentry families, who put what they saw as their </w:t>
      </w:r>
      <w:r w:rsidR="00B03EE9">
        <w:rPr>
          <w:rFonts w:ascii="Times New Roman" w:hAnsi="Times New Roman" w:cs="Times New Roman"/>
          <w:sz w:val="24"/>
          <w:szCs w:val="24"/>
        </w:rPr>
        <w:lastRenderedPageBreak/>
        <w:t>counties’ interests first. It was desirable, as far as possible, that conventional forms of government be maintained, and that those families with long histories of service as JPs and/or deputy lieutenants, who had sided with parliament, continued to command authority over the county and were not subject to policy-making by their social inferiors.</w:t>
      </w:r>
      <w:r w:rsidR="004C1E97">
        <w:rPr>
          <w:rStyle w:val="FootnoteReference"/>
          <w:rFonts w:ascii="Times New Roman" w:hAnsi="Times New Roman" w:cs="Times New Roman"/>
          <w:sz w:val="24"/>
          <w:szCs w:val="24"/>
        </w:rPr>
        <w:footnoteReference w:id="57"/>
      </w:r>
      <w:r w:rsidR="00B03EE9">
        <w:rPr>
          <w:rFonts w:ascii="Times New Roman" w:hAnsi="Times New Roman" w:cs="Times New Roman"/>
          <w:sz w:val="24"/>
          <w:szCs w:val="24"/>
        </w:rPr>
        <w:t xml:space="preserve"> </w:t>
      </w:r>
    </w:p>
    <w:p w:rsidR="0035705B" w:rsidRDefault="00B03EE9" w:rsidP="00FE2B60">
      <w:pPr>
        <w:spacing w:line="480" w:lineRule="auto"/>
        <w:ind w:firstLine="720"/>
        <w:rPr>
          <w:rFonts w:ascii="Times New Roman" w:hAnsi="Times New Roman" w:cs="Times New Roman"/>
          <w:sz w:val="24"/>
          <w:szCs w:val="24"/>
        </w:rPr>
      </w:pPr>
      <w:r>
        <w:rPr>
          <w:rFonts w:ascii="Times New Roman" w:hAnsi="Times New Roman" w:cs="Times New Roman"/>
          <w:sz w:val="24"/>
          <w:szCs w:val="24"/>
        </w:rPr>
        <w:t>Brereton was determined to use the resources of Cheshire to support a broader military strategy; to create a system that involved a group of counties raising and financing troops which could be deployed flexibly. In his efforts to do this he sought and achieved the backing of Westminster which intervened repeatedly to enforce new measures on the county. Both developments challenged the customary influence of the senior gentry families and, as Morrill emphasises, their understanding of what constituted right and proper approaches to county government.</w:t>
      </w:r>
      <w:r w:rsidR="00FE66DF">
        <w:rPr>
          <w:rStyle w:val="FootnoteReference"/>
          <w:rFonts w:ascii="Times New Roman" w:hAnsi="Times New Roman" w:cs="Times New Roman"/>
          <w:sz w:val="24"/>
          <w:szCs w:val="24"/>
        </w:rPr>
        <w:footnoteReference w:id="58"/>
      </w:r>
      <w:r w:rsidR="00AA1F0D">
        <w:rPr>
          <w:rFonts w:ascii="Times New Roman" w:hAnsi="Times New Roman" w:cs="Times New Roman"/>
          <w:sz w:val="24"/>
          <w:szCs w:val="24"/>
        </w:rPr>
        <w:t xml:space="preserve"> </w:t>
      </w:r>
      <w:r w:rsidR="00F04DED">
        <w:rPr>
          <w:rFonts w:ascii="Times New Roman" w:hAnsi="Times New Roman" w:cs="Times New Roman"/>
          <w:sz w:val="24"/>
          <w:szCs w:val="24"/>
        </w:rPr>
        <w:t>Wanklyn has noted the strong impression of senior gentry families, including the Booths and the Mainwarings, that Brereton was striving to secure complete control over Cheshire’s military power, and that they responded by plotting against him.</w:t>
      </w:r>
      <w:r w:rsidR="00E15BDC">
        <w:rPr>
          <w:rStyle w:val="FootnoteReference"/>
          <w:rFonts w:ascii="Times New Roman" w:hAnsi="Times New Roman" w:cs="Times New Roman"/>
          <w:sz w:val="24"/>
          <w:szCs w:val="24"/>
        </w:rPr>
        <w:footnoteReference w:id="59"/>
      </w:r>
      <w:r w:rsidR="00F04DED">
        <w:rPr>
          <w:rFonts w:ascii="Times New Roman" w:hAnsi="Times New Roman" w:cs="Times New Roman"/>
          <w:sz w:val="24"/>
          <w:szCs w:val="24"/>
        </w:rPr>
        <w:t xml:space="preserve"> T</w:t>
      </w:r>
      <w:r w:rsidR="00407D5C">
        <w:rPr>
          <w:rFonts w:ascii="Times New Roman" w:hAnsi="Times New Roman" w:cs="Times New Roman"/>
          <w:sz w:val="24"/>
          <w:szCs w:val="24"/>
        </w:rPr>
        <w:t xml:space="preserve">here was also a personal element to this disagreement as it seems likely that </w:t>
      </w:r>
      <w:r w:rsidR="00633CBE">
        <w:rPr>
          <w:rFonts w:ascii="Times New Roman" w:hAnsi="Times New Roman" w:cs="Times New Roman"/>
          <w:sz w:val="24"/>
          <w:szCs w:val="24"/>
        </w:rPr>
        <w:t xml:space="preserve">Brereton’s determination in the early phase of the war to secure control of the various units recruited and organised by prominent Cheshire gentlemen, including </w:t>
      </w:r>
      <w:r w:rsidR="00F04DED">
        <w:rPr>
          <w:rFonts w:ascii="Times New Roman" w:hAnsi="Times New Roman" w:cs="Times New Roman"/>
          <w:sz w:val="24"/>
          <w:szCs w:val="24"/>
        </w:rPr>
        <w:t xml:space="preserve">Philip </w:t>
      </w:r>
      <w:r w:rsidR="00633CBE">
        <w:rPr>
          <w:rFonts w:ascii="Times New Roman" w:hAnsi="Times New Roman" w:cs="Times New Roman"/>
          <w:sz w:val="24"/>
          <w:szCs w:val="24"/>
        </w:rPr>
        <w:t xml:space="preserve">Mainwaring, </w:t>
      </w:r>
      <w:r w:rsidR="00F7021C">
        <w:rPr>
          <w:rFonts w:ascii="Times New Roman" w:hAnsi="Times New Roman" w:cs="Times New Roman"/>
          <w:sz w:val="24"/>
          <w:szCs w:val="24"/>
        </w:rPr>
        <w:t xml:space="preserve">had </w:t>
      </w:r>
      <w:r w:rsidR="00633CBE">
        <w:rPr>
          <w:rFonts w:ascii="Times New Roman" w:hAnsi="Times New Roman" w:cs="Times New Roman"/>
          <w:sz w:val="24"/>
          <w:szCs w:val="24"/>
        </w:rPr>
        <w:t>caused immediate friction.</w:t>
      </w:r>
      <w:r w:rsidR="00AC29C1">
        <w:rPr>
          <w:rStyle w:val="FootnoteReference"/>
          <w:rFonts w:ascii="Times New Roman" w:hAnsi="Times New Roman" w:cs="Times New Roman"/>
          <w:sz w:val="24"/>
          <w:szCs w:val="24"/>
        </w:rPr>
        <w:footnoteReference w:id="60"/>
      </w:r>
      <w:r w:rsidR="00D83F76">
        <w:rPr>
          <w:rFonts w:ascii="Times New Roman" w:hAnsi="Times New Roman" w:cs="Times New Roman"/>
          <w:sz w:val="24"/>
          <w:szCs w:val="24"/>
        </w:rPr>
        <w:t xml:space="preserve"> </w:t>
      </w:r>
      <w:r w:rsidR="00107919">
        <w:rPr>
          <w:rFonts w:ascii="Times New Roman" w:hAnsi="Times New Roman" w:cs="Times New Roman"/>
          <w:sz w:val="24"/>
          <w:szCs w:val="24"/>
        </w:rPr>
        <w:t xml:space="preserve">This worsened in </w:t>
      </w:r>
      <w:r w:rsidR="0012179D">
        <w:rPr>
          <w:rFonts w:ascii="Times New Roman" w:hAnsi="Times New Roman" w:cs="Times New Roman"/>
          <w:sz w:val="24"/>
          <w:szCs w:val="24"/>
        </w:rPr>
        <w:t xml:space="preserve">September 1645 </w:t>
      </w:r>
      <w:r w:rsidR="00107919">
        <w:rPr>
          <w:rFonts w:ascii="Times New Roman" w:hAnsi="Times New Roman" w:cs="Times New Roman"/>
          <w:sz w:val="24"/>
          <w:szCs w:val="24"/>
        </w:rPr>
        <w:t xml:space="preserve">when </w:t>
      </w:r>
      <w:r w:rsidR="0012179D">
        <w:rPr>
          <w:rFonts w:ascii="Times New Roman" w:hAnsi="Times New Roman" w:cs="Times New Roman"/>
          <w:sz w:val="24"/>
          <w:szCs w:val="24"/>
        </w:rPr>
        <w:t xml:space="preserve">Sir George Booth and the other deputy lieutenants responded assertively to Brereton’s supporters’ </w:t>
      </w:r>
      <w:r w:rsidR="00107919">
        <w:rPr>
          <w:rFonts w:ascii="Times New Roman" w:hAnsi="Times New Roman" w:cs="Times New Roman"/>
          <w:sz w:val="24"/>
          <w:szCs w:val="24"/>
        </w:rPr>
        <w:t xml:space="preserve">attempts </w:t>
      </w:r>
      <w:r w:rsidR="0012179D">
        <w:rPr>
          <w:rFonts w:ascii="Times New Roman" w:hAnsi="Times New Roman" w:cs="Times New Roman"/>
          <w:sz w:val="24"/>
          <w:szCs w:val="24"/>
        </w:rPr>
        <w:t xml:space="preserve">to </w:t>
      </w:r>
      <w:r w:rsidR="00107919">
        <w:rPr>
          <w:rFonts w:ascii="Times New Roman" w:hAnsi="Times New Roman" w:cs="Times New Roman"/>
          <w:sz w:val="24"/>
          <w:szCs w:val="24"/>
        </w:rPr>
        <w:t>denigrate their efforts and marginalise them.</w:t>
      </w:r>
      <w:r w:rsidR="0012179D">
        <w:rPr>
          <w:rFonts w:ascii="Times New Roman" w:hAnsi="Times New Roman" w:cs="Times New Roman"/>
          <w:sz w:val="24"/>
          <w:szCs w:val="24"/>
        </w:rPr>
        <w:t xml:space="preserve"> According to Booth, the deputy lieutenants had </w:t>
      </w:r>
      <w:r w:rsidR="004E5A48">
        <w:rPr>
          <w:rFonts w:ascii="Times New Roman" w:hAnsi="Times New Roman" w:cs="Times New Roman"/>
          <w:sz w:val="24"/>
          <w:szCs w:val="24"/>
        </w:rPr>
        <w:t xml:space="preserve">found the county’s forces ‘in a mutinous condition, for want of pay, and the country quite exhausted … yet it hath pleased God so to render our endeavours prosperous that the country and forces are now reduced to a cheerful and obedient condition, ready and capable of any </w:t>
      </w:r>
      <w:r w:rsidR="004E5A48" w:rsidRPr="00716807">
        <w:rPr>
          <w:rFonts w:ascii="Times New Roman" w:hAnsi="Times New Roman" w:cs="Times New Roman"/>
          <w:i/>
          <w:sz w:val="24"/>
          <w:szCs w:val="24"/>
        </w:rPr>
        <w:t>proportionable</w:t>
      </w:r>
      <w:r w:rsidR="004E5A48">
        <w:rPr>
          <w:rFonts w:ascii="Times New Roman" w:hAnsi="Times New Roman" w:cs="Times New Roman"/>
          <w:sz w:val="24"/>
          <w:szCs w:val="24"/>
        </w:rPr>
        <w:t xml:space="preserve"> design that can be presented them </w:t>
      </w:r>
      <w:r w:rsidR="00107919">
        <w:rPr>
          <w:rFonts w:ascii="Times New Roman" w:hAnsi="Times New Roman" w:cs="Times New Roman"/>
          <w:sz w:val="24"/>
          <w:szCs w:val="24"/>
        </w:rPr>
        <w:t xml:space="preserve">for the service of the parliament… Nevertheless we are </w:t>
      </w:r>
      <w:r w:rsidR="00107919">
        <w:rPr>
          <w:rFonts w:ascii="Times New Roman" w:hAnsi="Times New Roman" w:cs="Times New Roman"/>
          <w:sz w:val="24"/>
          <w:szCs w:val="24"/>
        </w:rPr>
        <w:lastRenderedPageBreak/>
        <w:t>informed there are some factious petitions presented to you [the Speaker, William Lenthall], bearing the character of the whole county, but indeed being the act of a few … intim</w:t>
      </w:r>
      <w:r w:rsidR="00CC2729">
        <w:rPr>
          <w:rFonts w:ascii="Times New Roman" w:hAnsi="Times New Roman" w:cs="Times New Roman"/>
          <w:sz w:val="24"/>
          <w:szCs w:val="24"/>
        </w:rPr>
        <w:t>a</w:t>
      </w:r>
      <w:r w:rsidR="00107919">
        <w:rPr>
          <w:rFonts w:ascii="Times New Roman" w:hAnsi="Times New Roman" w:cs="Times New Roman"/>
          <w:sz w:val="24"/>
          <w:szCs w:val="24"/>
        </w:rPr>
        <w:t>ting a necessity of Sir William Brereton’s return and so insinuating an odium and scandal upon us and our actions to the disturbance of the present condition we are in and the hazard of the great attempts now in agitation’, referring to the siege of Chester.</w:t>
      </w:r>
      <w:r w:rsidR="001E329F">
        <w:rPr>
          <w:rStyle w:val="FootnoteReference"/>
          <w:rFonts w:ascii="Times New Roman" w:hAnsi="Times New Roman" w:cs="Times New Roman"/>
          <w:sz w:val="24"/>
          <w:szCs w:val="24"/>
        </w:rPr>
        <w:footnoteReference w:id="61"/>
      </w:r>
      <w:r w:rsidR="00107919">
        <w:rPr>
          <w:rFonts w:ascii="Times New Roman" w:hAnsi="Times New Roman" w:cs="Times New Roman"/>
          <w:sz w:val="24"/>
          <w:szCs w:val="24"/>
        </w:rPr>
        <w:t xml:space="preserve"> </w:t>
      </w:r>
      <w:r w:rsidR="00C76EF1">
        <w:rPr>
          <w:rFonts w:ascii="Times New Roman" w:hAnsi="Times New Roman" w:cs="Times New Roman"/>
          <w:sz w:val="24"/>
          <w:szCs w:val="24"/>
        </w:rPr>
        <w:t xml:space="preserve">The impression that Brereton’s presence was vital to the success of parliamentarian actions </w:t>
      </w:r>
      <w:r w:rsidR="00CC2729">
        <w:rPr>
          <w:rFonts w:ascii="Times New Roman" w:hAnsi="Times New Roman" w:cs="Times New Roman"/>
          <w:sz w:val="24"/>
          <w:szCs w:val="24"/>
        </w:rPr>
        <w:t xml:space="preserve">did not just </w:t>
      </w:r>
      <w:r w:rsidR="00C76EF1">
        <w:rPr>
          <w:rFonts w:ascii="Times New Roman" w:hAnsi="Times New Roman" w:cs="Times New Roman"/>
          <w:sz w:val="24"/>
          <w:szCs w:val="24"/>
        </w:rPr>
        <w:t xml:space="preserve">cause resentment </w:t>
      </w:r>
      <w:r w:rsidR="00CC2729">
        <w:rPr>
          <w:rFonts w:ascii="Times New Roman" w:hAnsi="Times New Roman" w:cs="Times New Roman"/>
          <w:sz w:val="24"/>
          <w:szCs w:val="24"/>
        </w:rPr>
        <w:t>among the Cheshire gentry</w:t>
      </w:r>
      <w:r w:rsidR="00C76EF1">
        <w:rPr>
          <w:rFonts w:ascii="Times New Roman" w:hAnsi="Times New Roman" w:cs="Times New Roman"/>
          <w:sz w:val="24"/>
          <w:szCs w:val="24"/>
        </w:rPr>
        <w:t xml:space="preserve">. </w:t>
      </w:r>
      <w:r w:rsidR="00356EFF">
        <w:rPr>
          <w:rFonts w:ascii="Times New Roman" w:hAnsi="Times New Roman" w:cs="Times New Roman"/>
          <w:sz w:val="24"/>
          <w:szCs w:val="24"/>
        </w:rPr>
        <w:t xml:space="preserve">The able Scottish soldier, </w:t>
      </w:r>
      <w:r w:rsidR="00C76EF1">
        <w:rPr>
          <w:rFonts w:ascii="Times New Roman" w:hAnsi="Times New Roman" w:cs="Times New Roman"/>
          <w:sz w:val="24"/>
          <w:szCs w:val="24"/>
        </w:rPr>
        <w:t>Sir John Meldrum</w:t>
      </w:r>
      <w:r w:rsidR="00356EFF">
        <w:rPr>
          <w:rFonts w:ascii="Times New Roman" w:hAnsi="Times New Roman" w:cs="Times New Roman"/>
          <w:sz w:val="24"/>
          <w:szCs w:val="24"/>
        </w:rPr>
        <w:t>,</w:t>
      </w:r>
      <w:r w:rsidR="00C76EF1">
        <w:rPr>
          <w:rFonts w:ascii="Times New Roman" w:hAnsi="Times New Roman" w:cs="Times New Roman"/>
          <w:sz w:val="24"/>
          <w:szCs w:val="24"/>
        </w:rPr>
        <w:t xml:space="preserve"> responded angrily to printed accounts in which ‘Sir Wm Brereton is highly extolled for the overthrow given [to the enemy] at Ormskirk, when he was at least 30 miles from the place, and where there were none of the Cheshire forces but such as came to Ormskirk by my order and against his will.</w:t>
      </w:r>
      <w:r w:rsidR="006136D3">
        <w:rPr>
          <w:rFonts w:ascii="Times New Roman" w:hAnsi="Times New Roman" w:cs="Times New Roman"/>
          <w:sz w:val="24"/>
          <w:szCs w:val="24"/>
        </w:rPr>
        <w:t>’</w:t>
      </w:r>
      <w:r w:rsidR="00C76EF1">
        <w:rPr>
          <w:rStyle w:val="FootnoteReference"/>
          <w:rFonts w:ascii="Times New Roman" w:hAnsi="Times New Roman" w:cs="Times New Roman"/>
          <w:sz w:val="24"/>
          <w:szCs w:val="24"/>
        </w:rPr>
        <w:footnoteReference w:id="62"/>
      </w:r>
      <w:r w:rsidR="00C76EF1">
        <w:rPr>
          <w:rFonts w:ascii="Times New Roman" w:hAnsi="Times New Roman" w:cs="Times New Roman"/>
          <w:sz w:val="24"/>
          <w:szCs w:val="24"/>
        </w:rPr>
        <w:t xml:space="preserve"> </w:t>
      </w:r>
      <w:r w:rsidR="00107919">
        <w:rPr>
          <w:rFonts w:ascii="Times New Roman" w:hAnsi="Times New Roman" w:cs="Times New Roman"/>
          <w:sz w:val="24"/>
          <w:szCs w:val="24"/>
        </w:rPr>
        <w:t xml:space="preserve">  </w:t>
      </w:r>
      <w:r w:rsidR="004E5A48">
        <w:rPr>
          <w:rFonts w:ascii="Times New Roman" w:hAnsi="Times New Roman" w:cs="Times New Roman"/>
          <w:sz w:val="24"/>
          <w:szCs w:val="24"/>
        </w:rPr>
        <w:t xml:space="preserve"> </w:t>
      </w:r>
      <w:r w:rsidR="0012179D">
        <w:rPr>
          <w:rFonts w:ascii="Times New Roman" w:hAnsi="Times New Roman" w:cs="Times New Roman"/>
          <w:sz w:val="24"/>
          <w:szCs w:val="24"/>
        </w:rPr>
        <w:t xml:space="preserve"> </w:t>
      </w:r>
      <w:r w:rsidR="00633CBE">
        <w:rPr>
          <w:rFonts w:ascii="Times New Roman" w:hAnsi="Times New Roman" w:cs="Times New Roman"/>
          <w:sz w:val="24"/>
          <w:szCs w:val="24"/>
        </w:rPr>
        <w:t xml:space="preserve"> </w:t>
      </w:r>
    </w:p>
    <w:p w:rsidR="007238BE" w:rsidRDefault="00D90ACE" w:rsidP="007238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end of the first </w:t>
      </w:r>
      <w:r w:rsidR="008A25A2">
        <w:rPr>
          <w:rFonts w:ascii="Times New Roman" w:hAnsi="Times New Roman" w:cs="Times New Roman"/>
          <w:sz w:val="24"/>
          <w:szCs w:val="24"/>
        </w:rPr>
        <w:t>C</w:t>
      </w:r>
      <w:r>
        <w:rPr>
          <w:rFonts w:ascii="Times New Roman" w:hAnsi="Times New Roman" w:cs="Times New Roman"/>
          <w:sz w:val="24"/>
          <w:szCs w:val="24"/>
        </w:rPr>
        <w:t xml:space="preserve">ivil </w:t>
      </w:r>
      <w:r w:rsidR="008A25A2">
        <w:rPr>
          <w:rFonts w:ascii="Times New Roman" w:hAnsi="Times New Roman" w:cs="Times New Roman"/>
          <w:sz w:val="24"/>
          <w:szCs w:val="24"/>
        </w:rPr>
        <w:t>W</w:t>
      </w:r>
      <w:r>
        <w:rPr>
          <w:rFonts w:ascii="Times New Roman" w:hAnsi="Times New Roman" w:cs="Times New Roman"/>
          <w:sz w:val="24"/>
          <w:szCs w:val="24"/>
        </w:rPr>
        <w:t>ar in 1646 did not bring about an immediate return to peace and stability. A shortage of money to pay soldiers’ wage arrears</w:t>
      </w:r>
      <w:r w:rsidR="007238BE">
        <w:rPr>
          <w:rFonts w:ascii="Times New Roman" w:hAnsi="Times New Roman" w:cs="Times New Roman"/>
          <w:sz w:val="24"/>
          <w:szCs w:val="24"/>
        </w:rPr>
        <w:t xml:space="preserve"> </w:t>
      </w:r>
      <w:r>
        <w:rPr>
          <w:rFonts w:ascii="Times New Roman" w:hAnsi="Times New Roman" w:cs="Times New Roman"/>
          <w:sz w:val="24"/>
          <w:szCs w:val="24"/>
        </w:rPr>
        <w:t xml:space="preserve">led to mutiny at Nantwich in July 1646 during which the sequestration committee was seized and imprisoned for two days. Almost a year later, in late June 1647, mutiny broke out again, with one party of soldiers seizing </w:t>
      </w:r>
      <w:r w:rsidR="00997707">
        <w:rPr>
          <w:rFonts w:ascii="Times New Roman" w:hAnsi="Times New Roman" w:cs="Times New Roman"/>
          <w:sz w:val="24"/>
          <w:szCs w:val="24"/>
        </w:rPr>
        <w:t xml:space="preserve">possibly as many as fifteen </w:t>
      </w:r>
      <w:r>
        <w:rPr>
          <w:rFonts w:ascii="Times New Roman" w:hAnsi="Times New Roman" w:cs="Times New Roman"/>
          <w:sz w:val="24"/>
          <w:szCs w:val="24"/>
        </w:rPr>
        <w:t xml:space="preserve">of the </w:t>
      </w:r>
      <w:r w:rsidR="007238BE">
        <w:rPr>
          <w:rFonts w:ascii="Times New Roman" w:hAnsi="Times New Roman" w:cs="Times New Roman"/>
          <w:sz w:val="24"/>
          <w:szCs w:val="24"/>
        </w:rPr>
        <w:t>deputy lieutenants</w:t>
      </w:r>
      <w:r>
        <w:rPr>
          <w:rFonts w:ascii="Times New Roman" w:hAnsi="Times New Roman" w:cs="Times New Roman"/>
          <w:sz w:val="24"/>
          <w:szCs w:val="24"/>
        </w:rPr>
        <w:t xml:space="preserve">, including Philip Mainwaring, </w:t>
      </w:r>
      <w:r w:rsidR="007238BE">
        <w:rPr>
          <w:rFonts w:ascii="Times New Roman" w:hAnsi="Times New Roman" w:cs="Times New Roman"/>
          <w:sz w:val="24"/>
          <w:szCs w:val="24"/>
        </w:rPr>
        <w:t>at Nantwich and tak</w:t>
      </w:r>
      <w:r w:rsidR="00997707">
        <w:rPr>
          <w:rFonts w:ascii="Times New Roman" w:hAnsi="Times New Roman" w:cs="Times New Roman"/>
          <w:sz w:val="24"/>
          <w:szCs w:val="24"/>
        </w:rPr>
        <w:t xml:space="preserve">ing them </w:t>
      </w:r>
      <w:r w:rsidR="007238BE">
        <w:rPr>
          <w:rFonts w:ascii="Times New Roman" w:hAnsi="Times New Roman" w:cs="Times New Roman"/>
          <w:sz w:val="24"/>
          <w:szCs w:val="24"/>
        </w:rPr>
        <w:t xml:space="preserve">off to Chester </w:t>
      </w:r>
      <w:r w:rsidR="00997707">
        <w:rPr>
          <w:rFonts w:ascii="Times New Roman" w:hAnsi="Times New Roman" w:cs="Times New Roman"/>
          <w:sz w:val="24"/>
          <w:szCs w:val="24"/>
        </w:rPr>
        <w:t xml:space="preserve">where they were </w:t>
      </w:r>
      <w:r w:rsidR="007238BE">
        <w:rPr>
          <w:rFonts w:ascii="Times New Roman" w:hAnsi="Times New Roman" w:cs="Times New Roman"/>
          <w:sz w:val="24"/>
          <w:szCs w:val="24"/>
        </w:rPr>
        <w:t xml:space="preserve">kept captive in poor conditions, possibly for several weeks, until the </w:t>
      </w:r>
      <w:r w:rsidR="00997707">
        <w:rPr>
          <w:rFonts w:ascii="Times New Roman" w:hAnsi="Times New Roman" w:cs="Times New Roman"/>
          <w:sz w:val="24"/>
          <w:szCs w:val="24"/>
        </w:rPr>
        <w:t xml:space="preserve">troops’ </w:t>
      </w:r>
      <w:r w:rsidR="007238BE">
        <w:rPr>
          <w:rFonts w:ascii="Times New Roman" w:hAnsi="Times New Roman" w:cs="Times New Roman"/>
          <w:sz w:val="24"/>
          <w:szCs w:val="24"/>
        </w:rPr>
        <w:t xml:space="preserve">wage demands were met. The Mainwarings were </w:t>
      </w:r>
      <w:r w:rsidR="00997707">
        <w:rPr>
          <w:rFonts w:ascii="Times New Roman" w:hAnsi="Times New Roman" w:cs="Times New Roman"/>
          <w:sz w:val="24"/>
          <w:szCs w:val="24"/>
        </w:rPr>
        <w:t xml:space="preserve">also </w:t>
      </w:r>
      <w:r w:rsidR="007238BE">
        <w:rPr>
          <w:rFonts w:ascii="Times New Roman" w:hAnsi="Times New Roman" w:cs="Times New Roman"/>
          <w:sz w:val="24"/>
          <w:szCs w:val="24"/>
        </w:rPr>
        <w:t>amongst those gentry who experienced attacks on their homes</w:t>
      </w:r>
      <w:r w:rsidR="00997707">
        <w:rPr>
          <w:rFonts w:ascii="Times New Roman" w:hAnsi="Times New Roman" w:cs="Times New Roman"/>
          <w:sz w:val="24"/>
          <w:szCs w:val="24"/>
        </w:rPr>
        <w:t xml:space="preserve"> in July 1646 by horse troops demanding quarter</w:t>
      </w:r>
      <w:r w:rsidR="007238BE">
        <w:rPr>
          <w:rFonts w:ascii="Times New Roman" w:hAnsi="Times New Roman" w:cs="Times New Roman"/>
          <w:sz w:val="24"/>
          <w:szCs w:val="24"/>
        </w:rPr>
        <w:t>. These experiences had a profound impact on those supposedly in charge of the county.</w:t>
      </w:r>
      <w:r w:rsidR="007238BE">
        <w:rPr>
          <w:rStyle w:val="FootnoteReference"/>
          <w:rFonts w:ascii="Times New Roman" w:hAnsi="Times New Roman" w:cs="Times New Roman"/>
          <w:sz w:val="24"/>
          <w:szCs w:val="24"/>
        </w:rPr>
        <w:footnoteReference w:id="63"/>
      </w:r>
      <w:r w:rsidR="007238BE">
        <w:rPr>
          <w:rFonts w:ascii="Times New Roman" w:hAnsi="Times New Roman" w:cs="Times New Roman"/>
          <w:sz w:val="24"/>
          <w:szCs w:val="24"/>
        </w:rPr>
        <w:t xml:space="preserve"> </w:t>
      </w:r>
    </w:p>
    <w:p w:rsidR="00E36C92" w:rsidRDefault="004165E3" w:rsidP="00590CE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w:t>
      </w:r>
      <w:r w:rsidR="00AC29C1">
        <w:rPr>
          <w:rFonts w:ascii="Times New Roman" w:hAnsi="Times New Roman" w:cs="Times New Roman"/>
          <w:sz w:val="24"/>
          <w:szCs w:val="24"/>
        </w:rPr>
        <w:t xml:space="preserve">he </w:t>
      </w:r>
      <w:r w:rsidR="00532DE9">
        <w:rPr>
          <w:rFonts w:ascii="Times New Roman" w:hAnsi="Times New Roman" w:cs="Times New Roman"/>
          <w:sz w:val="24"/>
          <w:szCs w:val="24"/>
        </w:rPr>
        <w:t>‘</w:t>
      </w:r>
      <w:r w:rsidR="00AC29C1">
        <w:rPr>
          <w:rFonts w:ascii="Times New Roman" w:hAnsi="Times New Roman" w:cs="Times New Roman"/>
          <w:sz w:val="24"/>
          <w:szCs w:val="24"/>
        </w:rPr>
        <w:t>moderate</w:t>
      </w:r>
      <w:r w:rsidR="00532DE9">
        <w:rPr>
          <w:rFonts w:ascii="Times New Roman" w:hAnsi="Times New Roman" w:cs="Times New Roman"/>
          <w:sz w:val="24"/>
          <w:szCs w:val="24"/>
        </w:rPr>
        <w:t>’</w:t>
      </w:r>
      <w:r w:rsidR="00AC29C1">
        <w:rPr>
          <w:rFonts w:ascii="Times New Roman" w:hAnsi="Times New Roman" w:cs="Times New Roman"/>
          <w:sz w:val="24"/>
          <w:szCs w:val="24"/>
        </w:rPr>
        <w:t xml:space="preserve"> gentry led by Booth </w:t>
      </w:r>
      <w:r>
        <w:rPr>
          <w:rFonts w:ascii="Times New Roman" w:hAnsi="Times New Roman" w:cs="Times New Roman"/>
          <w:sz w:val="24"/>
          <w:szCs w:val="24"/>
        </w:rPr>
        <w:t xml:space="preserve">did </w:t>
      </w:r>
      <w:r w:rsidR="007146C4">
        <w:rPr>
          <w:rFonts w:ascii="Times New Roman" w:hAnsi="Times New Roman" w:cs="Times New Roman"/>
          <w:sz w:val="24"/>
          <w:szCs w:val="24"/>
        </w:rPr>
        <w:t>tr</w:t>
      </w:r>
      <w:r>
        <w:rPr>
          <w:rFonts w:ascii="Times New Roman" w:hAnsi="Times New Roman" w:cs="Times New Roman"/>
          <w:sz w:val="24"/>
          <w:szCs w:val="24"/>
        </w:rPr>
        <w:t>y</w:t>
      </w:r>
      <w:r w:rsidR="007146C4">
        <w:rPr>
          <w:rFonts w:ascii="Times New Roman" w:hAnsi="Times New Roman" w:cs="Times New Roman"/>
          <w:sz w:val="24"/>
          <w:szCs w:val="24"/>
        </w:rPr>
        <w:t xml:space="preserve"> to </w:t>
      </w:r>
      <w:r w:rsidR="00AC29C1">
        <w:rPr>
          <w:rFonts w:ascii="Times New Roman" w:hAnsi="Times New Roman" w:cs="Times New Roman"/>
          <w:sz w:val="24"/>
          <w:szCs w:val="24"/>
        </w:rPr>
        <w:t xml:space="preserve">reassert their authority, with quarter sessions in 1646 and </w:t>
      </w:r>
      <w:r w:rsidR="007146C4">
        <w:rPr>
          <w:rFonts w:ascii="Times New Roman" w:hAnsi="Times New Roman" w:cs="Times New Roman"/>
          <w:sz w:val="24"/>
          <w:szCs w:val="24"/>
        </w:rPr>
        <w:t xml:space="preserve">much of </w:t>
      </w:r>
      <w:r w:rsidR="00AC29C1">
        <w:rPr>
          <w:rFonts w:ascii="Times New Roman" w:hAnsi="Times New Roman" w:cs="Times New Roman"/>
          <w:sz w:val="24"/>
          <w:szCs w:val="24"/>
        </w:rPr>
        <w:t>1647 dominated by the long-established families, including the Mainwarings.</w:t>
      </w:r>
      <w:r w:rsidR="00AC29C1">
        <w:rPr>
          <w:rStyle w:val="FootnoteReference"/>
          <w:rFonts w:ascii="Times New Roman" w:hAnsi="Times New Roman" w:cs="Times New Roman"/>
          <w:sz w:val="24"/>
          <w:szCs w:val="24"/>
        </w:rPr>
        <w:footnoteReference w:id="64"/>
      </w:r>
      <w:r w:rsidR="00AC29C1">
        <w:rPr>
          <w:rFonts w:ascii="Times New Roman" w:hAnsi="Times New Roman" w:cs="Times New Roman"/>
          <w:sz w:val="24"/>
          <w:szCs w:val="24"/>
        </w:rPr>
        <w:t xml:space="preserve"> </w:t>
      </w:r>
      <w:r w:rsidR="007146C4">
        <w:rPr>
          <w:rFonts w:ascii="Times New Roman" w:hAnsi="Times New Roman" w:cs="Times New Roman"/>
          <w:sz w:val="24"/>
          <w:szCs w:val="24"/>
        </w:rPr>
        <w:t xml:space="preserve">They experienced some reverses, however, towards the end of the decade and </w:t>
      </w:r>
      <w:r w:rsidR="00690644">
        <w:rPr>
          <w:rFonts w:ascii="Times New Roman" w:hAnsi="Times New Roman" w:cs="Times New Roman"/>
          <w:sz w:val="24"/>
          <w:szCs w:val="24"/>
        </w:rPr>
        <w:t>t</w:t>
      </w:r>
      <w:r w:rsidR="001339CE">
        <w:rPr>
          <w:rFonts w:ascii="Times New Roman" w:hAnsi="Times New Roman" w:cs="Times New Roman"/>
          <w:sz w:val="24"/>
          <w:szCs w:val="24"/>
        </w:rPr>
        <w:t xml:space="preserve">he 1650s bench was made up mostly of men of notably lower social standing, with the </w:t>
      </w:r>
      <w:r w:rsidR="008E595B">
        <w:rPr>
          <w:rFonts w:ascii="Times New Roman" w:hAnsi="Times New Roman" w:cs="Times New Roman"/>
          <w:sz w:val="24"/>
          <w:szCs w:val="24"/>
        </w:rPr>
        <w:t>significant</w:t>
      </w:r>
      <w:r w:rsidR="001339CE">
        <w:rPr>
          <w:rFonts w:ascii="Times New Roman" w:hAnsi="Times New Roman" w:cs="Times New Roman"/>
          <w:sz w:val="24"/>
          <w:szCs w:val="24"/>
        </w:rPr>
        <w:t xml:space="preserve"> addition of Thomas Mainwaring, at least in terms of activity</w:t>
      </w:r>
      <w:r w:rsidR="008E595B">
        <w:rPr>
          <w:rFonts w:ascii="Times New Roman" w:hAnsi="Times New Roman" w:cs="Times New Roman"/>
          <w:sz w:val="24"/>
          <w:szCs w:val="24"/>
        </w:rPr>
        <w:t>: t</w:t>
      </w:r>
      <w:r w:rsidR="001339CE">
        <w:rPr>
          <w:rFonts w:ascii="Times New Roman" w:hAnsi="Times New Roman" w:cs="Times New Roman"/>
          <w:sz w:val="24"/>
          <w:szCs w:val="24"/>
        </w:rPr>
        <w:t xml:space="preserve">he Commission of the Peace listed many prominent names of men who seem to have chosen not to serve. </w:t>
      </w:r>
      <w:r w:rsidR="00CA2C4B">
        <w:rPr>
          <w:rFonts w:ascii="Times New Roman" w:hAnsi="Times New Roman" w:cs="Times New Roman"/>
          <w:sz w:val="24"/>
          <w:szCs w:val="24"/>
        </w:rPr>
        <w:t xml:space="preserve">In contrast, </w:t>
      </w:r>
      <w:r w:rsidR="001339CE">
        <w:rPr>
          <w:rFonts w:ascii="Times New Roman" w:hAnsi="Times New Roman" w:cs="Times New Roman"/>
          <w:sz w:val="24"/>
          <w:szCs w:val="24"/>
        </w:rPr>
        <w:t>Mainwaring</w:t>
      </w:r>
      <w:r w:rsidR="00690644">
        <w:rPr>
          <w:rFonts w:ascii="Times New Roman" w:hAnsi="Times New Roman" w:cs="Times New Roman"/>
          <w:sz w:val="24"/>
          <w:szCs w:val="24"/>
        </w:rPr>
        <w:t xml:space="preserve"> </w:t>
      </w:r>
      <w:r w:rsidR="001339CE">
        <w:rPr>
          <w:rFonts w:ascii="Times New Roman" w:hAnsi="Times New Roman" w:cs="Times New Roman"/>
          <w:sz w:val="24"/>
          <w:szCs w:val="24"/>
        </w:rPr>
        <w:t>w</w:t>
      </w:r>
      <w:r w:rsidR="00CA2C4B">
        <w:rPr>
          <w:rFonts w:ascii="Times New Roman" w:hAnsi="Times New Roman" w:cs="Times New Roman"/>
          <w:sz w:val="24"/>
          <w:szCs w:val="24"/>
        </w:rPr>
        <w:t>as</w:t>
      </w:r>
      <w:r w:rsidR="001339CE">
        <w:rPr>
          <w:rFonts w:ascii="Times New Roman" w:hAnsi="Times New Roman" w:cs="Times New Roman"/>
          <w:sz w:val="24"/>
          <w:szCs w:val="24"/>
        </w:rPr>
        <w:t xml:space="preserve"> </w:t>
      </w:r>
      <w:r w:rsidR="00690644">
        <w:rPr>
          <w:rFonts w:ascii="Times New Roman" w:hAnsi="Times New Roman" w:cs="Times New Roman"/>
          <w:sz w:val="24"/>
          <w:szCs w:val="24"/>
        </w:rPr>
        <w:t xml:space="preserve">one of </w:t>
      </w:r>
      <w:r w:rsidR="001339CE">
        <w:rPr>
          <w:rFonts w:ascii="Times New Roman" w:hAnsi="Times New Roman" w:cs="Times New Roman"/>
          <w:sz w:val="24"/>
          <w:szCs w:val="24"/>
        </w:rPr>
        <w:t>the hardest worker</w:t>
      </w:r>
      <w:r w:rsidR="00690644">
        <w:rPr>
          <w:rFonts w:ascii="Times New Roman" w:hAnsi="Times New Roman" w:cs="Times New Roman"/>
          <w:sz w:val="24"/>
          <w:szCs w:val="24"/>
        </w:rPr>
        <w:t>s</w:t>
      </w:r>
      <w:r w:rsidR="001339CE">
        <w:rPr>
          <w:rFonts w:ascii="Times New Roman" w:hAnsi="Times New Roman" w:cs="Times New Roman"/>
          <w:sz w:val="24"/>
          <w:szCs w:val="24"/>
        </w:rPr>
        <w:t xml:space="preserve"> in terms of </w:t>
      </w:r>
      <w:r w:rsidR="008E595B">
        <w:rPr>
          <w:rFonts w:ascii="Times New Roman" w:hAnsi="Times New Roman" w:cs="Times New Roman"/>
          <w:sz w:val="24"/>
          <w:szCs w:val="24"/>
        </w:rPr>
        <w:t xml:space="preserve">the number of </w:t>
      </w:r>
      <w:r w:rsidR="001339CE">
        <w:rPr>
          <w:rFonts w:ascii="Times New Roman" w:hAnsi="Times New Roman" w:cs="Times New Roman"/>
          <w:sz w:val="24"/>
          <w:szCs w:val="24"/>
        </w:rPr>
        <w:t xml:space="preserve">documents </w:t>
      </w:r>
      <w:r w:rsidR="008E595B">
        <w:rPr>
          <w:rFonts w:ascii="Times New Roman" w:hAnsi="Times New Roman" w:cs="Times New Roman"/>
          <w:sz w:val="24"/>
          <w:szCs w:val="24"/>
        </w:rPr>
        <w:t xml:space="preserve">that he signed </w:t>
      </w:r>
      <w:r w:rsidR="001339CE">
        <w:rPr>
          <w:rFonts w:ascii="Times New Roman" w:hAnsi="Times New Roman" w:cs="Times New Roman"/>
          <w:sz w:val="24"/>
          <w:szCs w:val="24"/>
        </w:rPr>
        <w:t>during the 1650s</w:t>
      </w:r>
      <w:r w:rsidR="00360BDC">
        <w:rPr>
          <w:rFonts w:ascii="Times New Roman" w:hAnsi="Times New Roman" w:cs="Times New Roman"/>
          <w:sz w:val="24"/>
          <w:szCs w:val="24"/>
        </w:rPr>
        <w:t>.</w:t>
      </w:r>
      <w:r w:rsidR="00360BDC">
        <w:rPr>
          <w:rStyle w:val="FootnoteReference"/>
          <w:rFonts w:ascii="Times New Roman" w:hAnsi="Times New Roman" w:cs="Times New Roman"/>
          <w:sz w:val="24"/>
          <w:szCs w:val="24"/>
        </w:rPr>
        <w:footnoteReference w:id="65"/>
      </w:r>
      <w:r w:rsidR="00590CEC">
        <w:rPr>
          <w:rFonts w:ascii="Times New Roman" w:hAnsi="Times New Roman" w:cs="Times New Roman"/>
          <w:sz w:val="24"/>
          <w:szCs w:val="24"/>
        </w:rPr>
        <w:t xml:space="preserve"> His diary provides important insights into his approach to his duties as a JP during the Commonwealth. He was willing to serve under both the Rump and Protectorate, despite having described the regicide as ‘murther’ in his diary</w:t>
      </w:r>
      <w:r w:rsidR="00383967">
        <w:rPr>
          <w:rFonts w:ascii="Times New Roman" w:hAnsi="Times New Roman" w:cs="Times New Roman"/>
          <w:sz w:val="24"/>
          <w:szCs w:val="24"/>
        </w:rPr>
        <w:t>.</w:t>
      </w:r>
      <w:r w:rsidR="00383967">
        <w:rPr>
          <w:rStyle w:val="FootnoteReference"/>
          <w:rFonts w:ascii="Times New Roman" w:hAnsi="Times New Roman" w:cs="Times New Roman"/>
          <w:sz w:val="24"/>
          <w:szCs w:val="24"/>
        </w:rPr>
        <w:footnoteReference w:id="66"/>
      </w:r>
      <w:r w:rsidR="00383967">
        <w:rPr>
          <w:rFonts w:ascii="Times New Roman" w:hAnsi="Times New Roman" w:cs="Times New Roman"/>
          <w:sz w:val="24"/>
          <w:szCs w:val="24"/>
        </w:rPr>
        <w:t xml:space="preserve"> He</w:t>
      </w:r>
      <w:r w:rsidR="00590CEC">
        <w:rPr>
          <w:rFonts w:ascii="Times New Roman" w:hAnsi="Times New Roman" w:cs="Times New Roman"/>
          <w:sz w:val="24"/>
          <w:szCs w:val="24"/>
        </w:rPr>
        <w:t xml:space="preserve"> maintain</w:t>
      </w:r>
      <w:r w:rsidR="00383967">
        <w:rPr>
          <w:rFonts w:ascii="Times New Roman" w:hAnsi="Times New Roman" w:cs="Times New Roman"/>
          <w:sz w:val="24"/>
          <w:szCs w:val="24"/>
        </w:rPr>
        <w:t>ed</w:t>
      </w:r>
      <w:r w:rsidR="00590CEC">
        <w:rPr>
          <w:rFonts w:ascii="Times New Roman" w:hAnsi="Times New Roman" w:cs="Times New Roman"/>
          <w:sz w:val="24"/>
          <w:szCs w:val="24"/>
        </w:rPr>
        <w:t xml:space="preserve"> and enjoy</w:t>
      </w:r>
      <w:r w:rsidR="00383967">
        <w:rPr>
          <w:rFonts w:ascii="Times New Roman" w:hAnsi="Times New Roman" w:cs="Times New Roman"/>
          <w:sz w:val="24"/>
          <w:szCs w:val="24"/>
        </w:rPr>
        <w:t>ed</w:t>
      </w:r>
      <w:r w:rsidR="00590CEC">
        <w:rPr>
          <w:rFonts w:ascii="Times New Roman" w:hAnsi="Times New Roman" w:cs="Times New Roman"/>
          <w:sz w:val="24"/>
          <w:szCs w:val="24"/>
        </w:rPr>
        <w:t xml:space="preserve"> relationships with a politically diverse group of men</w:t>
      </w:r>
      <w:r w:rsidR="00383967">
        <w:rPr>
          <w:rFonts w:ascii="Times New Roman" w:hAnsi="Times New Roman" w:cs="Times New Roman"/>
          <w:sz w:val="24"/>
          <w:szCs w:val="24"/>
        </w:rPr>
        <w:t>,</w:t>
      </w:r>
      <w:r w:rsidR="00590CEC">
        <w:rPr>
          <w:rFonts w:ascii="Times New Roman" w:hAnsi="Times New Roman" w:cs="Times New Roman"/>
          <w:sz w:val="24"/>
          <w:szCs w:val="24"/>
        </w:rPr>
        <w:t xml:space="preserve"> </w:t>
      </w:r>
      <w:r w:rsidR="00383967">
        <w:rPr>
          <w:rFonts w:ascii="Times New Roman" w:hAnsi="Times New Roman" w:cs="Times New Roman"/>
          <w:sz w:val="24"/>
          <w:szCs w:val="24"/>
        </w:rPr>
        <w:t xml:space="preserve">in line with what Morrill has referred to as the tendency during the 1650s of the Cheshire gentry to come together to defend their interests, particularly with regard to the Decimation tax of 1656. Mainwaring </w:t>
      </w:r>
      <w:r w:rsidR="00590CEC">
        <w:rPr>
          <w:rFonts w:ascii="Times New Roman" w:hAnsi="Times New Roman" w:cs="Times New Roman"/>
          <w:sz w:val="24"/>
          <w:szCs w:val="24"/>
        </w:rPr>
        <w:t>sought to protect his cousin Peter Le</w:t>
      </w:r>
      <w:r w:rsidR="00D12F44">
        <w:rPr>
          <w:rFonts w:ascii="Times New Roman" w:hAnsi="Times New Roman" w:cs="Times New Roman"/>
          <w:sz w:val="24"/>
          <w:szCs w:val="24"/>
        </w:rPr>
        <w:t>y</w:t>
      </w:r>
      <w:r w:rsidR="00590CEC">
        <w:rPr>
          <w:rFonts w:ascii="Times New Roman" w:hAnsi="Times New Roman" w:cs="Times New Roman"/>
          <w:sz w:val="24"/>
          <w:szCs w:val="24"/>
        </w:rPr>
        <w:t>cester</w:t>
      </w:r>
      <w:r w:rsidR="00383967">
        <w:rPr>
          <w:rFonts w:ascii="Times New Roman" w:hAnsi="Times New Roman" w:cs="Times New Roman"/>
          <w:sz w:val="24"/>
          <w:szCs w:val="24"/>
        </w:rPr>
        <w:t>,</w:t>
      </w:r>
      <w:r w:rsidR="00590CEC">
        <w:rPr>
          <w:rFonts w:ascii="Times New Roman" w:hAnsi="Times New Roman" w:cs="Times New Roman"/>
          <w:sz w:val="24"/>
          <w:szCs w:val="24"/>
        </w:rPr>
        <w:t xml:space="preserve"> whom Worsley suspected of supporting Penruddock’s Rising in 1655</w:t>
      </w:r>
      <w:r w:rsidR="00383967">
        <w:rPr>
          <w:rFonts w:ascii="Times New Roman" w:hAnsi="Times New Roman" w:cs="Times New Roman"/>
          <w:sz w:val="24"/>
          <w:szCs w:val="24"/>
        </w:rPr>
        <w:t>, and h</w:t>
      </w:r>
      <w:r w:rsidR="00590CEC">
        <w:rPr>
          <w:rFonts w:ascii="Times New Roman" w:hAnsi="Times New Roman" w:cs="Times New Roman"/>
          <w:sz w:val="24"/>
          <w:szCs w:val="24"/>
        </w:rPr>
        <w:t xml:space="preserve">e cannot have welcomed Worsley’s efforts to disarm former royalist gentry – </w:t>
      </w:r>
      <w:r w:rsidR="006E0BCD">
        <w:rPr>
          <w:rFonts w:ascii="Times New Roman" w:hAnsi="Times New Roman" w:cs="Times New Roman"/>
          <w:sz w:val="24"/>
          <w:szCs w:val="24"/>
        </w:rPr>
        <w:t xml:space="preserve">some of whom </w:t>
      </w:r>
      <w:r w:rsidR="00590CEC">
        <w:rPr>
          <w:rFonts w:ascii="Times New Roman" w:hAnsi="Times New Roman" w:cs="Times New Roman"/>
          <w:sz w:val="24"/>
          <w:szCs w:val="24"/>
        </w:rPr>
        <w:t>were his dinner guests</w:t>
      </w:r>
      <w:r w:rsidR="00070B65">
        <w:rPr>
          <w:rFonts w:ascii="Times New Roman" w:hAnsi="Times New Roman" w:cs="Times New Roman"/>
          <w:sz w:val="24"/>
          <w:szCs w:val="24"/>
        </w:rPr>
        <w:t xml:space="preserve"> – or ban horse-racing which he enjoyed watching.</w:t>
      </w:r>
      <w:r w:rsidR="006E0BCD">
        <w:rPr>
          <w:rStyle w:val="FootnoteReference"/>
          <w:rFonts w:ascii="Times New Roman" w:hAnsi="Times New Roman" w:cs="Times New Roman"/>
          <w:sz w:val="24"/>
          <w:szCs w:val="24"/>
        </w:rPr>
        <w:footnoteReference w:id="67"/>
      </w:r>
      <w:r w:rsidR="00590CEC">
        <w:rPr>
          <w:rFonts w:ascii="Times New Roman" w:hAnsi="Times New Roman" w:cs="Times New Roman"/>
          <w:sz w:val="24"/>
          <w:szCs w:val="24"/>
        </w:rPr>
        <w:t xml:space="preserve"> </w:t>
      </w:r>
    </w:p>
    <w:p w:rsidR="00E75627" w:rsidRDefault="00590CEC" w:rsidP="00590CE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Mainwaring did not share the major-general’s view that </w:t>
      </w:r>
      <w:r w:rsidR="00514AEB">
        <w:rPr>
          <w:rFonts w:ascii="Times New Roman" w:hAnsi="Times New Roman" w:cs="Times New Roman"/>
          <w:sz w:val="24"/>
          <w:szCs w:val="24"/>
        </w:rPr>
        <w:t xml:space="preserve">former royalists posed a continuing </w:t>
      </w:r>
      <w:r>
        <w:rPr>
          <w:rFonts w:ascii="Times New Roman" w:hAnsi="Times New Roman" w:cs="Times New Roman"/>
          <w:sz w:val="24"/>
          <w:szCs w:val="24"/>
        </w:rPr>
        <w:t>danger to the Protectorate</w:t>
      </w:r>
      <w:r w:rsidR="00514AEB">
        <w:rPr>
          <w:rFonts w:ascii="Times New Roman" w:hAnsi="Times New Roman" w:cs="Times New Roman"/>
          <w:sz w:val="24"/>
          <w:szCs w:val="24"/>
        </w:rPr>
        <w:t>. Instead, h</w:t>
      </w:r>
      <w:r w:rsidR="002A59A6">
        <w:rPr>
          <w:rFonts w:ascii="Times New Roman" w:hAnsi="Times New Roman" w:cs="Times New Roman"/>
          <w:sz w:val="24"/>
          <w:szCs w:val="24"/>
        </w:rPr>
        <w:t>e seems to have taken part in at least some meetings of the senior gentry before the 1656 and 1659 parliamentary selections trying to ensure that the county seats went to those who would act to reduce military power</w:t>
      </w:r>
      <w:r>
        <w:rPr>
          <w:rFonts w:ascii="Times New Roman" w:hAnsi="Times New Roman" w:cs="Times New Roman"/>
          <w:sz w:val="24"/>
          <w:szCs w:val="24"/>
        </w:rPr>
        <w:t>.</w:t>
      </w:r>
      <w:r w:rsidR="007238BE">
        <w:rPr>
          <w:rStyle w:val="FootnoteReference"/>
          <w:rFonts w:ascii="Times New Roman" w:hAnsi="Times New Roman" w:cs="Times New Roman"/>
          <w:sz w:val="24"/>
          <w:szCs w:val="24"/>
        </w:rPr>
        <w:footnoteReference w:id="68"/>
      </w:r>
      <w:r>
        <w:rPr>
          <w:rFonts w:ascii="Times New Roman" w:hAnsi="Times New Roman" w:cs="Times New Roman"/>
          <w:sz w:val="24"/>
          <w:szCs w:val="24"/>
        </w:rPr>
        <w:t xml:space="preserve"> </w:t>
      </w:r>
      <w:r w:rsidR="00171B12">
        <w:rPr>
          <w:rFonts w:ascii="Times New Roman" w:hAnsi="Times New Roman" w:cs="Times New Roman"/>
          <w:sz w:val="24"/>
          <w:szCs w:val="24"/>
        </w:rPr>
        <w:t xml:space="preserve">He undoubtedly shared the younger Sir George Booth’s hostility to the continued presence of the </w:t>
      </w:r>
      <w:r w:rsidR="00171B12">
        <w:rPr>
          <w:rFonts w:ascii="Times New Roman" w:hAnsi="Times New Roman" w:cs="Times New Roman"/>
          <w:sz w:val="24"/>
          <w:szCs w:val="24"/>
        </w:rPr>
        <w:lastRenderedPageBreak/>
        <w:t xml:space="preserve">army, but what is not clear is whether he was one of the parliamentary gentry who supported Booth’s rising of August 1659. He did live long enough </w:t>
      </w:r>
      <w:r w:rsidR="00144C1B">
        <w:rPr>
          <w:rFonts w:ascii="Times New Roman" w:hAnsi="Times New Roman" w:cs="Times New Roman"/>
          <w:sz w:val="24"/>
          <w:szCs w:val="24"/>
        </w:rPr>
        <w:t xml:space="preserve">(d. 1689) </w:t>
      </w:r>
      <w:r w:rsidR="00171B12">
        <w:rPr>
          <w:rFonts w:ascii="Times New Roman" w:hAnsi="Times New Roman" w:cs="Times New Roman"/>
          <w:sz w:val="24"/>
          <w:szCs w:val="24"/>
        </w:rPr>
        <w:t>to see something like the pre-war county government re-established</w:t>
      </w:r>
      <w:r w:rsidR="009C5D74">
        <w:rPr>
          <w:rFonts w:ascii="Times New Roman" w:hAnsi="Times New Roman" w:cs="Times New Roman"/>
          <w:sz w:val="24"/>
          <w:szCs w:val="24"/>
        </w:rPr>
        <w:t xml:space="preserve">, however, with the </w:t>
      </w:r>
      <w:r w:rsidR="0016124A">
        <w:rPr>
          <w:rFonts w:ascii="Times New Roman" w:hAnsi="Times New Roman" w:cs="Times New Roman"/>
          <w:sz w:val="24"/>
          <w:szCs w:val="24"/>
        </w:rPr>
        <w:t xml:space="preserve">return of the </w:t>
      </w:r>
      <w:r w:rsidR="009C5D74">
        <w:rPr>
          <w:rFonts w:ascii="Times New Roman" w:hAnsi="Times New Roman" w:cs="Times New Roman"/>
          <w:sz w:val="24"/>
          <w:szCs w:val="24"/>
        </w:rPr>
        <w:t xml:space="preserve">senior gentry families </w:t>
      </w:r>
      <w:r w:rsidR="0016124A">
        <w:rPr>
          <w:rFonts w:ascii="Times New Roman" w:hAnsi="Times New Roman" w:cs="Times New Roman"/>
          <w:sz w:val="24"/>
          <w:szCs w:val="24"/>
        </w:rPr>
        <w:t>to the commission of the peace.</w:t>
      </w:r>
      <w:r w:rsidR="00831D05">
        <w:rPr>
          <w:rStyle w:val="FootnoteReference"/>
          <w:rFonts w:ascii="Times New Roman" w:hAnsi="Times New Roman" w:cs="Times New Roman"/>
          <w:sz w:val="24"/>
          <w:szCs w:val="24"/>
        </w:rPr>
        <w:footnoteReference w:id="69"/>
      </w:r>
      <w:r w:rsidR="0016124A">
        <w:rPr>
          <w:rFonts w:ascii="Times New Roman" w:hAnsi="Times New Roman" w:cs="Times New Roman"/>
          <w:sz w:val="24"/>
          <w:szCs w:val="24"/>
        </w:rPr>
        <w:t xml:space="preserve"> </w:t>
      </w:r>
    </w:p>
    <w:p w:rsidR="00590CEC" w:rsidRDefault="00746FCE" w:rsidP="00E7562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V</w:t>
      </w:r>
    </w:p>
    <w:p w:rsidR="005002B8" w:rsidRDefault="006F6BB8" w:rsidP="00746FCE">
      <w:pPr>
        <w:spacing w:line="480" w:lineRule="auto"/>
        <w:rPr>
          <w:rFonts w:ascii="Times New Roman" w:hAnsi="Times New Roman" w:cs="Times New Roman"/>
          <w:sz w:val="24"/>
          <w:szCs w:val="24"/>
        </w:rPr>
      </w:pPr>
      <w:r>
        <w:rPr>
          <w:rFonts w:ascii="Times New Roman" w:hAnsi="Times New Roman" w:cs="Times New Roman"/>
          <w:sz w:val="24"/>
          <w:szCs w:val="24"/>
        </w:rPr>
        <w:t>The Mainwarings were evidently a learned family</w:t>
      </w:r>
      <w:r w:rsidR="00D87DE9">
        <w:rPr>
          <w:rFonts w:ascii="Times New Roman" w:hAnsi="Times New Roman" w:cs="Times New Roman"/>
          <w:sz w:val="24"/>
          <w:szCs w:val="24"/>
        </w:rPr>
        <w:t>. Sir Philip collected books from abroad,</w:t>
      </w:r>
      <w:r w:rsidR="00D87DE9">
        <w:rPr>
          <w:rStyle w:val="FootnoteReference"/>
          <w:rFonts w:ascii="Times New Roman" w:hAnsi="Times New Roman" w:cs="Times New Roman"/>
          <w:sz w:val="24"/>
          <w:szCs w:val="24"/>
        </w:rPr>
        <w:footnoteReference w:id="70"/>
      </w:r>
      <w:r w:rsidR="00D87DE9">
        <w:rPr>
          <w:rFonts w:ascii="Times New Roman" w:hAnsi="Times New Roman" w:cs="Times New Roman"/>
          <w:sz w:val="24"/>
          <w:szCs w:val="24"/>
        </w:rPr>
        <w:t xml:space="preserve"> </w:t>
      </w:r>
      <w:r w:rsidR="00C0043E">
        <w:rPr>
          <w:rFonts w:ascii="Times New Roman" w:hAnsi="Times New Roman" w:cs="Times New Roman"/>
          <w:sz w:val="24"/>
          <w:szCs w:val="24"/>
        </w:rPr>
        <w:t xml:space="preserve">and he </w:t>
      </w:r>
      <w:r w:rsidR="00BC6460">
        <w:rPr>
          <w:rFonts w:ascii="Times New Roman" w:hAnsi="Times New Roman" w:cs="Times New Roman"/>
          <w:sz w:val="24"/>
          <w:szCs w:val="24"/>
        </w:rPr>
        <w:t>apparently</w:t>
      </w:r>
      <w:r w:rsidR="00C0043E">
        <w:rPr>
          <w:rFonts w:ascii="Times New Roman" w:hAnsi="Times New Roman" w:cs="Times New Roman"/>
          <w:sz w:val="24"/>
          <w:szCs w:val="24"/>
        </w:rPr>
        <w:t xml:space="preserve"> knew Dugdale’s </w:t>
      </w:r>
      <w:r w:rsidR="00C0043E">
        <w:rPr>
          <w:rFonts w:ascii="Times New Roman" w:hAnsi="Times New Roman" w:cs="Times New Roman"/>
          <w:i/>
          <w:sz w:val="24"/>
          <w:szCs w:val="24"/>
        </w:rPr>
        <w:t xml:space="preserve">Antiquities of Nottingham </w:t>
      </w:r>
      <w:r w:rsidR="00C0043E">
        <w:rPr>
          <w:rFonts w:ascii="Times New Roman" w:hAnsi="Times New Roman" w:cs="Times New Roman"/>
          <w:sz w:val="24"/>
          <w:szCs w:val="24"/>
        </w:rPr>
        <w:t xml:space="preserve">well enough to know that he wanted something similar to be written on his own county. </w:t>
      </w:r>
      <w:r w:rsidR="00A80D29">
        <w:rPr>
          <w:rFonts w:ascii="Times New Roman" w:hAnsi="Times New Roman" w:cs="Times New Roman"/>
          <w:sz w:val="24"/>
          <w:szCs w:val="24"/>
        </w:rPr>
        <w:t>His work for Arundel and Strafford had ensured that his cultural horizons stretched far beyond the boundaries of Cheshire</w:t>
      </w:r>
      <w:r w:rsidR="00E00AB0">
        <w:rPr>
          <w:rFonts w:ascii="Times New Roman" w:hAnsi="Times New Roman" w:cs="Times New Roman"/>
          <w:sz w:val="24"/>
          <w:szCs w:val="24"/>
        </w:rPr>
        <w:t xml:space="preserve"> and his interest in county history did not indicate a narrow, insular approach to the subject</w:t>
      </w:r>
      <w:r w:rsidR="00A80D29">
        <w:rPr>
          <w:rFonts w:ascii="Times New Roman" w:hAnsi="Times New Roman" w:cs="Times New Roman"/>
          <w:sz w:val="24"/>
          <w:szCs w:val="24"/>
        </w:rPr>
        <w:t xml:space="preserve">. </w:t>
      </w:r>
      <w:r>
        <w:rPr>
          <w:rFonts w:ascii="Times New Roman" w:hAnsi="Times New Roman" w:cs="Times New Roman"/>
          <w:sz w:val="24"/>
          <w:szCs w:val="24"/>
        </w:rPr>
        <w:t xml:space="preserve">Thomas’s entry in the </w:t>
      </w:r>
      <w:r>
        <w:rPr>
          <w:rFonts w:ascii="Times New Roman" w:hAnsi="Times New Roman" w:cs="Times New Roman"/>
          <w:i/>
          <w:sz w:val="24"/>
          <w:szCs w:val="24"/>
        </w:rPr>
        <w:t>Oxford Dictionary of National Biography</w:t>
      </w:r>
      <w:r>
        <w:rPr>
          <w:rFonts w:ascii="Times New Roman" w:hAnsi="Times New Roman" w:cs="Times New Roman"/>
          <w:sz w:val="24"/>
          <w:szCs w:val="24"/>
        </w:rPr>
        <w:t xml:space="preserve"> notes that ‘like his father, Mainwaring loved books and cultivated learning.’</w:t>
      </w:r>
      <w:r w:rsidR="009E7FB7">
        <w:rPr>
          <w:rStyle w:val="FootnoteReference"/>
          <w:rFonts w:ascii="Times New Roman" w:hAnsi="Times New Roman" w:cs="Times New Roman"/>
          <w:sz w:val="24"/>
          <w:szCs w:val="24"/>
        </w:rPr>
        <w:footnoteReference w:id="71"/>
      </w:r>
      <w:r>
        <w:rPr>
          <w:rFonts w:ascii="Times New Roman" w:hAnsi="Times New Roman" w:cs="Times New Roman"/>
          <w:sz w:val="24"/>
          <w:szCs w:val="24"/>
        </w:rPr>
        <w:t xml:space="preserve"> </w:t>
      </w:r>
      <w:r w:rsidR="00F77414">
        <w:rPr>
          <w:rFonts w:ascii="Times New Roman" w:hAnsi="Times New Roman" w:cs="Times New Roman"/>
          <w:sz w:val="24"/>
          <w:szCs w:val="24"/>
        </w:rPr>
        <w:t xml:space="preserve">It is reasonable to assume that dinner party conversations </w:t>
      </w:r>
      <w:r w:rsidR="00C0043E">
        <w:rPr>
          <w:rFonts w:ascii="Times New Roman" w:hAnsi="Times New Roman" w:cs="Times New Roman"/>
          <w:sz w:val="24"/>
          <w:szCs w:val="24"/>
        </w:rPr>
        <w:t>at Baddiley t</w:t>
      </w:r>
      <w:r w:rsidR="00F77414">
        <w:rPr>
          <w:rFonts w:ascii="Times New Roman" w:hAnsi="Times New Roman" w:cs="Times New Roman"/>
          <w:sz w:val="24"/>
          <w:szCs w:val="24"/>
        </w:rPr>
        <w:t xml:space="preserve">ouched on </w:t>
      </w:r>
      <w:r w:rsidR="00C0043E">
        <w:rPr>
          <w:rFonts w:ascii="Times New Roman" w:hAnsi="Times New Roman" w:cs="Times New Roman"/>
          <w:sz w:val="24"/>
          <w:szCs w:val="24"/>
        </w:rPr>
        <w:t>matters of Cheshire history</w:t>
      </w:r>
      <w:r w:rsidR="005002B8">
        <w:rPr>
          <w:rFonts w:ascii="Times New Roman" w:hAnsi="Times New Roman" w:cs="Times New Roman"/>
          <w:sz w:val="24"/>
          <w:szCs w:val="24"/>
        </w:rPr>
        <w:t>, informed by knowledge of historical and antiquarian work on other counties,</w:t>
      </w:r>
      <w:r w:rsidR="00C0043E">
        <w:rPr>
          <w:rFonts w:ascii="Times New Roman" w:hAnsi="Times New Roman" w:cs="Times New Roman"/>
          <w:sz w:val="24"/>
          <w:szCs w:val="24"/>
        </w:rPr>
        <w:t xml:space="preserve"> and that there must have been some interest in Sir Philip’s ambitions. </w:t>
      </w:r>
      <w:r w:rsidR="005002B8">
        <w:rPr>
          <w:rFonts w:ascii="Times New Roman" w:hAnsi="Times New Roman" w:cs="Times New Roman"/>
          <w:sz w:val="24"/>
          <w:szCs w:val="24"/>
        </w:rPr>
        <w:t xml:space="preserve">The proposal was influenced, therefore, by a number of factors: a growing interest in </w:t>
      </w:r>
      <w:r w:rsidR="00B91754">
        <w:rPr>
          <w:rFonts w:ascii="Times New Roman" w:hAnsi="Times New Roman" w:cs="Times New Roman"/>
          <w:sz w:val="24"/>
          <w:szCs w:val="24"/>
        </w:rPr>
        <w:t xml:space="preserve">local </w:t>
      </w:r>
      <w:r w:rsidR="005002B8">
        <w:rPr>
          <w:rFonts w:ascii="Times New Roman" w:hAnsi="Times New Roman" w:cs="Times New Roman"/>
          <w:sz w:val="24"/>
          <w:szCs w:val="24"/>
        </w:rPr>
        <w:t>histor</w:t>
      </w:r>
      <w:r w:rsidR="00B91754">
        <w:rPr>
          <w:rFonts w:ascii="Times New Roman" w:hAnsi="Times New Roman" w:cs="Times New Roman"/>
          <w:sz w:val="24"/>
          <w:szCs w:val="24"/>
        </w:rPr>
        <w:t>y</w:t>
      </w:r>
      <w:r w:rsidR="00696BAD">
        <w:rPr>
          <w:rFonts w:ascii="Times New Roman" w:hAnsi="Times New Roman" w:cs="Times New Roman"/>
          <w:sz w:val="24"/>
          <w:szCs w:val="24"/>
        </w:rPr>
        <w:t xml:space="preserve"> –</w:t>
      </w:r>
      <w:r w:rsidR="005002B8">
        <w:rPr>
          <w:rFonts w:ascii="Times New Roman" w:hAnsi="Times New Roman" w:cs="Times New Roman"/>
          <w:sz w:val="24"/>
          <w:szCs w:val="24"/>
        </w:rPr>
        <w:t xml:space="preserve"> </w:t>
      </w:r>
      <w:r w:rsidR="00B91754">
        <w:rPr>
          <w:rFonts w:ascii="Times New Roman" w:hAnsi="Times New Roman" w:cs="Times New Roman"/>
          <w:sz w:val="24"/>
          <w:szCs w:val="24"/>
        </w:rPr>
        <w:t>a means by</w:t>
      </w:r>
      <w:r w:rsidR="005002B8">
        <w:rPr>
          <w:rFonts w:ascii="Times New Roman" w:hAnsi="Times New Roman" w:cs="Times New Roman"/>
          <w:sz w:val="24"/>
          <w:szCs w:val="24"/>
        </w:rPr>
        <w:t xml:space="preserve"> which the county could be ‘presented’ to the wider nation, and a desire to state unequivocally that its senior families were its legitimate governors.  </w:t>
      </w:r>
    </w:p>
    <w:p w:rsidR="006F6BB8" w:rsidRPr="006F6BB8" w:rsidRDefault="00600E50" w:rsidP="00EC4D3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event, Dugdale’s </w:t>
      </w:r>
      <w:r w:rsidR="00326691">
        <w:rPr>
          <w:rFonts w:ascii="Times New Roman" w:hAnsi="Times New Roman" w:cs="Times New Roman"/>
          <w:sz w:val="24"/>
          <w:szCs w:val="24"/>
        </w:rPr>
        <w:t>‘</w:t>
      </w:r>
      <w:r>
        <w:rPr>
          <w:rFonts w:ascii="Times New Roman" w:hAnsi="Times New Roman" w:cs="Times New Roman"/>
          <w:sz w:val="24"/>
          <w:szCs w:val="24"/>
        </w:rPr>
        <w:t>History of Cheshire</w:t>
      </w:r>
      <w:r w:rsidR="00326691">
        <w:rPr>
          <w:rFonts w:ascii="Times New Roman" w:hAnsi="Times New Roman" w:cs="Times New Roman"/>
          <w:sz w:val="24"/>
          <w:szCs w:val="24"/>
        </w:rPr>
        <w:t>’</w:t>
      </w:r>
      <w:r>
        <w:rPr>
          <w:rFonts w:ascii="Times New Roman" w:hAnsi="Times New Roman" w:cs="Times New Roman"/>
          <w:sz w:val="24"/>
          <w:szCs w:val="24"/>
        </w:rPr>
        <w:t xml:space="preserve"> was never written. Sir Philip might have become distracted by political developments as he took up a seat in his last parliament and hoped for some mark of favour from the restored king. Perhaps it was more difficult than anticipated to secure the interest of the senior gentry</w:t>
      </w:r>
      <w:r w:rsidR="003B18ED">
        <w:rPr>
          <w:rFonts w:ascii="Times New Roman" w:hAnsi="Times New Roman" w:cs="Times New Roman"/>
          <w:sz w:val="24"/>
          <w:szCs w:val="24"/>
        </w:rPr>
        <w:t xml:space="preserve"> in the proposed work</w:t>
      </w:r>
      <w:r>
        <w:rPr>
          <w:rFonts w:ascii="Times New Roman" w:hAnsi="Times New Roman" w:cs="Times New Roman"/>
          <w:sz w:val="24"/>
          <w:szCs w:val="24"/>
        </w:rPr>
        <w:t>. Alternatively</w:t>
      </w:r>
      <w:r w:rsidR="00A86D95">
        <w:rPr>
          <w:rFonts w:ascii="Times New Roman" w:hAnsi="Times New Roman" w:cs="Times New Roman"/>
          <w:sz w:val="24"/>
          <w:szCs w:val="24"/>
        </w:rPr>
        <w:t>,</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explanation might lie in Thomas Mainwaring’s decision to </w:t>
      </w:r>
      <w:r w:rsidR="005A3E18">
        <w:rPr>
          <w:rFonts w:ascii="Times New Roman" w:hAnsi="Times New Roman" w:cs="Times New Roman"/>
          <w:sz w:val="24"/>
          <w:szCs w:val="24"/>
        </w:rPr>
        <w:t xml:space="preserve">ask </w:t>
      </w:r>
      <w:r w:rsidR="00F77414">
        <w:rPr>
          <w:rFonts w:ascii="Times New Roman" w:hAnsi="Times New Roman" w:cs="Times New Roman"/>
          <w:sz w:val="24"/>
          <w:szCs w:val="24"/>
        </w:rPr>
        <w:t>Dugdale</w:t>
      </w:r>
      <w:r w:rsidR="005A3E18">
        <w:rPr>
          <w:rFonts w:ascii="Times New Roman" w:hAnsi="Times New Roman" w:cs="Times New Roman"/>
          <w:sz w:val="24"/>
          <w:szCs w:val="24"/>
        </w:rPr>
        <w:t xml:space="preserve"> to write a manuscript history of the Mainwarings of Peover, </w:t>
      </w:r>
      <w:r>
        <w:rPr>
          <w:rFonts w:ascii="Times New Roman" w:hAnsi="Times New Roman" w:cs="Times New Roman"/>
          <w:sz w:val="24"/>
          <w:szCs w:val="24"/>
        </w:rPr>
        <w:t>exclusively celebrat</w:t>
      </w:r>
      <w:r w:rsidR="005A3E18">
        <w:rPr>
          <w:rFonts w:ascii="Times New Roman" w:hAnsi="Times New Roman" w:cs="Times New Roman"/>
          <w:sz w:val="24"/>
          <w:szCs w:val="24"/>
        </w:rPr>
        <w:t>ing</w:t>
      </w:r>
      <w:r>
        <w:rPr>
          <w:rFonts w:ascii="Times New Roman" w:hAnsi="Times New Roman" w:cs="Times New Roman"/>
          <w:sz w:val="24"/>
          <w:szCs w:val="24"/>
        </w:rPr>
        <w:t xml:space="preserve"> the ancestry and achievements of his own family</w:t>
      </w:r>
      <w:r w:rsidR="00C967F6">
        <w:rPr>
          <w:rFonts w:ascii="Times New Roman" w:hAnsi="Times New Roman" w:cs="Times New Roman"/>
          <w:sz w:val="24"/>
          <w:szCs w:val="24"/>
        </w:rPr>
        <w:t>,</w:t>
      </w:r>
      <w:r w:rsidR="005A3E18">
        <w:rPr>
          <w:rFonts w:ascii="Times New Roman" w:hAnsi="Times New Roman" w:cs="Times New Roman"/>
          <w:sz w:val="24"/>
          <w:szCs w:val="24"/>
        </w:rPr>
        <w:t xml:space="preserve"> prompted perhaps by </w:t>
      </w:r>
      <w:r>
        <w:rPr>
          <w:rFonts w:ascii="Times New Roman" w:hAnsi="Times New Roman" w:cs="Times New Roman"/>
          <w:sz w:val="24"/>
          <w:szCs w:val="24"/>
        </w:rPr>
        <w:t xml:space="preserve">his promotion to the rank of baronet in </w:t>
      </w:r>
      <w:r w:rsidR="00EF1F1E">
        <w:rPr>
          <w:rFonts w:ascii="Times New Roman" w:hAnsi="Times New Roman" w:cs="Times New Roman"/>
          <w:sz w:val="24"/>
          <w:szCs w:val="24"/>
        </w:rPr>
        <w:t>1660</w:t>
      </w:r>
      <w:r w:rsidR="005A3E18">
        <w:rPr>
          <w:rFonts w:ascii="Times New Roman" w:hAnsi="Times New Roman" w:cs="Times New Roman"/>
          <w:sz w:val="24"/>
          <w:szCs w:val="24"/>
        </w:rPr>
        <w:t>.</w:t>
      </w:r>
      <w:r w:rsidR="00F77414">
        <w:rPr>
          <w:rFonts w:ascii="Times New Roman" w:hAnsi="Times New Roman" w:cs="Times New Roman"/>
          <w:sz w:val="24"/>
          <w:szCs w:val="24"/>
        </w:rPr>
        <w:t xml:space="preserve"> </w:t>
      </w:r>
      <w:r w:rsidR="005A3E18">
        <w:rPr>
          <w:rFonts w:ascii="Times New Roman" w:hAnsi="Times New Roman" w:cs="Times New Roman"/>
          <w:sz w:val="24"/>
          <w:szCs w:val="24"/>
        </w:rPr>
        <w:t xml:space="preserve">During the 1670s he </w:t>
      </w:r>
      <w:r w:rsidR="006F6BB8">
        <w:rPr>
          <w:rFonts w:ascii="Times New Roman" w:hAnsi="Times New Roman" w:cs="Times New Roman"/>
          <w:sz w:val="24"/>
          <w:szCs w:val="24"/>
        </w:rPr>
        <w:t xml:space="preserve">became embroiled in a lengthy argument with his relative Peter </w:t>
      </w:r>
      <w:r w:rsidR="005A3E18">
        <w:rPr>
          <w:rFonts w:ascii="Times New Roman" w:hAnsi="Times New Roman" w:cs="Times New Roman"/>
          <w:sz w:val="24"/>
          <w:szCs w:val="24"/>
        </w:rPr>
        <w:t xml:space="preserve"> </w:t>
      </w:r>
      <w:r w:rsidR="00CA3395">
        <w:rPr>
          <w:rFonts w:ascii="Times New Roman" w:hAnsi="Times New Roman" w:cs="Times New Roman"/>
          <w:sz w:val="24"/>
          <w:szCs w:val="24"/>
        </w:rPr>
        <w:t xml:space="preserve">- </w:t>
      </w:r>
      <w:r w:rsidR="005A3E18">
        <w:rPr>
          <w:rFonts w:ascii="Times New Roman" w:hAnsi="Times New Roman" w:cs="Times New Roman"/>
          <w:sz w:val="24"/>
          <w:szCs w:val="24"/>
        </w:rPr>
        <w:t>now Sir Peter - L</w:t>
      </w:r>
      <w:r w:rsidR="006F6BB8">
        <w:rPr>
          <w:rFonts w:ascii="Times New Roman" w:hAnsi="Times New Roman" w:cs="Times New Roman"/>
          <w:sz w:val="24"/>
          <w:szCs w:val="24"/>
        </w:rPr>
        <w:t>e</w:t>
      </w:r>
      <w:r w:rsidR="00A86D95">
        <w:rPr>
          <w:rFonts w:ascii="Times New Roman" w:hAnsi="Times New Roman" w:cs="Times New Roman"/>
          <w:sz w:val="24"/>
          <w:szCs w:val="24"/>
        </w:rPr>
        <w:t>y</w:t>
      </w:r>
      <w:r w:rsidR="006F6BB8">
        <w:rPr>
          <w:rFonts w:ascii="Times New Roman" w:hAnsi="Times New Roman" w:cs="Times New Roman"/>
          <w:sz w:val="24"/>
          <w:szCs w:val="24"/>
        </w:rPr>
        <w:t>cester which focused on the alleged illegitimacy of one of their twelfth-century ancestors</w:t>
      </w:r>
      <w:r w:rsidR="005A3E18">
        <w:rPr>
          <w:rFonts w:ascii="Times New Roman" w:hAnsi="Times New Roman" w:cs="Times New Roman"/>
          <w:sz w:val="24"/>
          <w:szCs w:val="24"/>
        </w:rPr>
        <w:t>, and which generated a number of pamphlets from both parties</w:t>
      </w:r>
      <w:r w:rsidR="006F6BB8">
        <w:rPr>
          <w:rFonts w:ascii="Times New Roman" w:hAnsi="Times New Roman" w:cs="Times New Roman"/>
          <w:sz w:val="24"/>
          <w:szCs w:val="24"/>
        </w:rPr>
        <w:t>.</w:t>
      </w:r>
      <w:r w:rsidR="00B700AA">
        <w:rPr>
          <w:rStyle w:val="FootnoteReference"/>
          <w:rFonts w:ascii="Times New Roman" w:hAnsi="Times New Roman" w:cs="Times New Roman"/>
          <w:sz w:val="24"/>
          <w:szCs w:val="24"/>
        </w:rPr>
        <w:footnoteReference w:id="72"/>
      </w:r>
      <w:r w:rsidR="006F6BB8">
        <w:rPr>
          <w:rFonts w:ascii="Times New Roman" w:hAnsi="Times New Roman" w:cs="Times New Roman"/>
          <w:sz w:val="24"/>
          <w:szCs w:val="24"/>
        </w:rPr>
        <w:t xml:space="preserve"> </w:t>
      </w:r>
      <w:r w:rsidR="005A3E18">
        <w:rPr>
          <w:rFonts w:ascii="Times New Roman" w:hAnsi="Times New Roman" w:cs="Times New Roman"/>
          <w:sz w:val="24"/>
          <w:szCs w:val="24"/>
        </w:rPr>
        <w:t>Whatever the reason, h</w:t>
      </w:r>
      <w:r w:rsidR="00F77414">
        <w:rPr>
          <w:rFonts w:ascii="Times New Roman" w:hAnsi="Times New Roman" w:cs="Times New Roman"/>
          <w:sz w:val="24"/>
          <w:szCs w:val="24"/>
        </w:rPr>
        <w:t xml:space="preserve">e did not take </w:t>
      </w:r>
      <w:r w:rsidR="005A3E18">
        <w:rPr>
          <w:rFonts w:ascii="Times New Roman" w:hAnsi="Times New Roman" w:cs="Times New Roman"/>
          <w:sz w:val="24"/>
          <w:szCs w:val="24"/>
        </w:rPr>
        <w:t xml:space="preserve">forward </w:t>
      </w:r>
      <w:r w:rsidR="00F77414">
        <w:rPr>
          <w:rFonts w:ascii="Times New Roman" w:hAnsi="Times New Roman" w:cs="Times New Roman"/>
          <w:sz w:val="24"/>
          <w:szCs w:val="24"/>
        </w:rPr>
        <w:t xml:space="preserve">his great-uncle’s </w:t>
      </w:r>
      <w:r w:rsidR="00CD0A94">
        <w:rPr>
          <w:rFonts w:ascii="Times New Roman" w:hAnsi="Times New Roman" w:cs="Times New Roman"/>
          <w:sz w:val="24"/>
          <w:szCs w:val="24"/>
        </w:rPr>
        <w:t>ambition to sponsor the publi</w:t>
      </w:r>
      <w:r w:rsidR="00F77414">
        <w:rPr>
          <w:rFonts w:ascii="Times New Roman" w:hAnsi="Times New Roman" w:cs="Times New Roman"/>
          <w:sz w:val="24"/>
          <w:szCs w:val="24"/>
        </w:rPr>
        <w:t>cation of a county history. Plans by</w:t>
      </w:r>
      <w:r w:rsidR="00216DA2">
        <w:rPr>
          <w:rFonts w:ascii="Times New Roman" w:hAnsi="Times New Roman" w:cs="Times New Roman"/>
          <w:sz w:val="24"/>
          <w:szCs w:val="24"/>
        </w:rPr>
        <w:t xml:space="preserve"> </w:t>
      </w:r>
      <w:r w:rsidR="00F77414">
        <w:rPr>
          <w:rFonts w:ascii="Times New Roman" w:hAnsi="Times New Roman" w:cs="Times New Roman"/>
          <w:sz w:val="24"/>
          <w:szCs w:val="24"/>
        </w:rPr>
        <w:t>Foote Gower, an Anglican clergyman and antiquarian scholar</w:t>
      </w:r>
      <w:r w:rsidR="00C967F6">
        <w:rPr>
          <w:rFonts w:ascii="Times New Roman" w:hAnsi="Times New Roman" w:cs="Times New Roman"/>
          <w:sz w:val="24"/>
          <w:szCs w:val="24"/>
        </w:rPr>
        <w:t xml:space="preserve"> born in Chester</w:t>
      </w:r>
      <w:r w:rsidR="00F77414">
        <w:rPr>
          <w:rFonts w:ascii="Times New Roman" w:hAnsi="Times New Roman" w:cs="Times New Roman"/>
          <w:sz w:val="24"/>
          <w:szCs w:val="24"/>
        </w:rPr>
        <w:t>, to publish the history of his home county in the 1770s never came to fruition either</w:t>
      </w:r>
      <w:r w:rsidR="007503E1">
        <w:rPr>
          <w:rFonts w:ascii="Times New Roman" w:hAnsi="Times New Roman" w:cs="Times New Roman"/>
          <w:sz w:val="24"/>
          <w:szCs w:val="24"/>
        </w:rPr>
        <w:t>.</w:t>
      </w:r>
      <w:r w:rsidR="007503E1">
        <w:rPr>
          <w:rStyle w:val="FootnoteReference"/>
          <w:rFonts w:ascii="Times New Roman" w:hAnsi="Times New Roman" w:cs="Times New Roman"/>
          <w:sz w:val="24"/>
          <w:szCs w:val="24"/>
        </w:rPr>
        <w:footnoteReference w:id="73"/>
      </w:r>
      <w:r w:rsidR="007503E1">
        <w:rPr>
          <w:rFonts w:ascii="Times New Roman" w:hAnsi="Times New Roman" w:cs="Times New Roman"/>
          <w:sz w:val="24"/>
          <w:szCs w:val="24"/>
        </w:rPr>
        <w:t xml:space="preserve"> It</w:t>
      </w:r>
      <w:r w:rsidR="000737BB">
        <w:rPr>
          <w:rFonts w:ascii="Times New Roman" w:hAnsi="Times New Roman" w:cs="Times New Roman"/>
          <w:sz w:val="24"/>
          <w:szCs w:val="24"/>
        </w:rPr>
        <w:t xml:space="preserve"> was to be George Ormerod</w:t>
      </w:r>
      <w:r w:rsidR="007503E1">
        <w:rPr>
          <w:rFonts w:ascii="Times New Roman" w:hAnsi="Times New Roman" w:cs="Times New Roman"/>
          <w:sz w:val="24"/>
          <w:szCs w:val="24"/>
        </w:rPr>
        <w:t xml:space="preserve"> </w:t>
      </w:r>
      <w:r w:rsidR="000737BB">
        <w:rPr>
          <w:rFonts w:ascii="Times New Roman" w:hAnsi="Times New Roman" w:cs="Times New Roman"/>
          <w:sz w:val="24"/>
          <w:szCs w:val="24"/>
        </w:rPr>
        <w:t>of Lancashire</w:t>
      </w:r>
      <w:r w:rsidR="00D70706">
        <w:rPr>
          <w:rFonts w:ascii="Times New Roman" w:hAnsi="Times New Roman" w:cs="Times New Roman"/>
          <w:sz w:val="24"/>
          <w:szCs w:val="24"/>
        </w:rPr>
        <w:t>,</w:t>
      </w:r>
      <w:r w:rsidR="00D70706" w:rsidRPr="00D70706">
        <w:rPr>
          <w:rFonts w:ascii="Times New Roman" w:hAnsi="Times New Roman" w:cs="Times New Roman"/>
          <w:sz w:val="24"/>
          <w:szCs w:val="24"/>
        </w:rPr>
        <w:t xml:space="preserve"> </w:t>
      </w:r>
      <w:r w:rsidR="00D70706">
        <w:rPr>
          <w:rFonts w:ascii="Times New Roman" w:hAnsi="Times New Roman" w:cs="Times New Roman"/>
          <w:sz w:val="24"/>
          <w:szCs w:val="24"/>
        </w:rPr>
        <w:t>one of the founding members of the Historic Society of Lancashire and Cheshire,</w:t>
      </w:r>
      <w:r w:rsidR="000737BB">
        <w:rPr>
          <w:rFonts w:ascii="Times New Roman" w:hAnsi="Times New Roman" w:cs="Times New Roman"/>
          <w:sz w:val="24"/>
          <w:szCs w:val="24"/>
        </w:rPr>
        <w:t xml:space="preserve"> who published </w:t>
      </w:r>
      <w:r w:rsidR="000737BB">
        <w:rPr>
          <w:rFonts w:ascii="Times New Roman" w:hAnsi="Times New Roman" w:cs="Times New Roman"/>
          <w:i/>
          <w:sz w:val="24"/>
          <w:szCs w:val="24"/>
        </w:rPr>
        <w:t>The history of the county palatine and city of Chester</w:t>
      </w:r>
      <w:r w:rsidR="007503E1">
        <w:rPr>
          <w:rFonts w:ascii="Times New Roman" w:hAnsi="Times New Roman" w:cs="Times New Roman"/>
          <w:sz w:val="24"/>
          <w:szCs w:val="24"/>
        </w:rPr>
        <w:t xml:space="preserve"> </w:t>
      </w:r>
      <w:r w:rsidR="00D70706">
        <w:rPr>
          <w:rFonts w:ascii="Times New Roman" w:hAnsi="Times New Roman" w:cs="Times New Roman"/>
          <w:sz w:val="24"/>
          <w:szCs w:val="24"/>
        </w:rPr>
        <w:t xml:space="preserve">in the early nineteenth century. Its emphasis on the history of the senior gentry families would have </w:t>
      </w:r>
      <w:r w:rsidR="003B18ED">
        <w:rPr>
          <w:rFonts w:ascii="Times New Roman" w:hAnsi="Times New Roman" w:cs="Times New Roman"/>
          <w:sz w:val="24"/>
          <w:szCs w:val="24"/>
        </w:rPr>
        <w:t xml:space="preserve">undoubtedly met with </w:t>
      </w:r>
      <w:r w:rsidR="00D70706">
        <w:rPr>
          <w:rFonts w:ascii="Times New Roman" w:hAnsi="Times New Roman" w:cs="Times New Roman"/>
          <w:sz w:val="24"/>
          <w:szCs w:val="24"/>
        </w:rPr>
        <w:t>Sir Philip Mainwaring</w:t>
      </w:r>
      <w:r w:rsidR="003B18ED">
        <w:rPr>
          <w:rFonts w:ascii="Times New Roman" w:hAnsi="Times New Roman" w:cs="Times New Roman"/>
          <w:sz w:val="24"/>
          <w:szCs w:val="24"/>
        </w:rPr>
        <w:t>’s approval</w:t>
      </w:r>
      <w:r w:rsidR="00D70706">
        <w:rPr>
          <w:rFonts w:ascii="Times New Roman" w:hAnsi="Times New Roman" w:cs="Times New Roman"/>
          <w:sz w:val="24"/>
          <w:szCs w:val="24"/>
        </w:rPr>
        <w:t>.</w:t>
      </w:r>
      <w:r w:rsidR="00D75837">
        <w:rPr>
          <w:rStyle w:val="FootnoteReference"/>
          <w:rFonts w:ascii="Times New Roman" w:hAnsi="Times New Roman" w:cs="Times New Roman"/>
          <w:sz w:val="24"/>
          <w:szCs w:val="24"/>
        </w:rPr>
        <w:footnoteReference w:id="74"/>
      </w:r>
    </w:p>
    <w:sectPr w:rsidR="006F6BB8" w:rsidRPr="006F6BB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13" w:rsidRDefault="00742E13" w:rsidP="000E398B">
      <w:pPr>
        <w:spacing w:after="0" w:line="240" w:lineRule="auto"/>
      </w:pPr>
      <w:r>
        <w:separator/>
      </w:r>
    </w:p>
  </w:endnote>
  <w:endnote w:type="continuationSeparator" w:id="0">
    <w:p w:rsidR="00742E13" w:rsidRDefault="00742E13" w:rsidP="000E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504134"/>
      <w:docPartObj>
        <w:docPartGallery w:val="Page Numbers (Bottom of Page)"/>
        <w:docPartUnique/>
      </w:docPartObj>
    </w:sdtPr>
    <w:sdtEndPr>
      <w:rPr>
        <w:noProof/>
      </w:rPr>
    </w:sdtEndPr>
    <w:sdtContent>
      <w:p w:rsidR="005A3E18" w:rsidRDefault="005A3E18">
        <w:pPr>
          <w:pStyle w:val="Footer"/>
          <w:jc w:val="center"/>
        </w:pPr>
        <w:r>
          <w:fldChar w:fldCharType="begin"/>
        </w:r>
        <w:r>
          <w:instrText xml:space="preserve"> PAGE   \* MERGEFORMAT </w:instrText>
        </w:r>
        <w:r>
          <w:fldChar w:fldCharType="separate"/>
        </w:r>
        <w:r w:rsidR="006B4D24">
          <w:rPr>
            <w:noProof/>
          </w:rPr>
          <w:t>1</w:t>
        </w:r>
        <w:r>
          <w:rPr>
            <w:noProof/>
          </w:rPr>
          <w:fldChar w:fldCharType="end"/>
        </w:r>
      </w:p>
    </w:sdtContent>
  </w:sdt>
  <w:p w:rsidR="005A3E18" w:rsidRDefault="005A3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13" w:rsidRDefault="00742E13" w:rsidP="000E398B">
      <w:pPr>
        <w:spacing w:after="0" w:line="240" w:lineRule="auto"/>
      </w:pPr>
      <w:r>
        <w:separator/>
      </w:r>
    </w:p>
  </w:footnote>
  <w:footnote w:type="continuationSeparator" w:id="0">
    <w:p w:rsidR="00742E13" w:rsidRDefault="00742E13" w:rsidP="000E398B">
      <w:pPr>
        <w:spacing w:after="0" w:line="240" w:lineRule="auto"/>
      </w:pPr>
      <w:r>
        <w:continuationSeparator/>
      </w:r>
    </w:p>
  </w:footnote>
  <w:footnote w:id="1">
    <w:p w:rsidR="00106BC6" w:rsidRDefault="00106BC6" w:rsidP="00106BC6">
      <w:pPr>
        <w:pStyle w:val="FootnoteText"/>
        <w:rPr>
          <w:rFonts w:ascii="Times New Roman" w:hAnsi="Times New Roman" w:cs="Times New Roman"/>
        </w:rPr>
      </w:pPr>
      <w:r>
        <w:rPr>
          <w:rFonts w:ascii="Times New Roman" w:hAnsi="Times New Roman" w:cs="Times New Roman"/>
        </w:rPr>
        <w:t xml:space="preserve">*I am grateful to </w:t>
      </w:r>
      <w:r w:rsidR="00EF00B5">
        <w:rPr>
          <w:rFonts w:ascii="Times New Roman" w:hAnsi="Times New Roman" w:cs="Times New Roman"/>
        </w:rPr>
        <w:t xml:space="preserve">the Marc Fitch Fund for the award of a research grant enabling me to undertake research in Arundel Castle Archives, and to the archivist and staff at Arundel Castle for their warm welcome and valuable assistance. </w:t>
      </w:r>
      <w:r w:rsidR="00F30BCC">
        <w:rPr>
          <w:rFonts w:ascii="Times New Roman" w:hAnsi="Times New Roman" w:cs="Times New Roman"/>
        </w:rPr>
        <w:t>I would also like to thank members of the Historic Society of Lancashire and Cheshire for their comments after an earlier version of this article was read in November 2013, and the reviewers for their very helpful suggestions.</w:t>
      </w:r>
    </w:p>
    <w:p w:rsidR="005A3E18" w:rsidRPr="002D361A" w:rsidRDefault="005A3E18">
      <w:pPr>
        <w:pStyle w:val="FootnoteText"/>
        <w:rPr>
          <w:rFonts w:ascii="Times New Roman" w:hAnsi="Times New Roman" w:cs="Times New Roman"/>
        </w:rPr>
      </w:pPr>
      <w:r w:rsidRPr="002D361A">
        <w:rPr>
          <w:rStyle w:val="FootnoteReference"/>
          <w:rFonts w:ascii="Times New Roman" w:hAnsi="Times New Roman" w:cs="Times New Roman"/>
        </w:rPr>
        <w:footnoteRef/>
      </w:r>
      <w:r w:rsidRPr="002D361A">
        <w:rPr>
          <w:rFonts w:ascii="Times New Roman" w:hAnsi="Times New Roman" w:cs="Times New Roman"/>
        </w:rPr>
        <w:t xml:space="preserve"> Hans Norton, ‘Mainwaring, Sir Thomas, first baronet (1623-1689), antiquary and local politician, </w:t>
      </w:r>
      <w:r w:rsidRPr="00031359">
        <w:rPr>
          <w:rFonts w:ascii="Times New Roman" w:hAnsi="Times New Roman" w:cs="Times New Roman"/>
          <w:i/>
        </w:rPr>
        <w:t>Oxford Dictionary of National Biography</w:t>
      </w:r>
      <w:r w:rsidRPr="002D361A">
        <w:rPr>
          <w:rFonts w:ascii="Times New Roman" w:hAnsi="Times New Roman" w:cs="Times New Roman"/>
        </w:rPr>
        <w:t xml:space="preserve"> (Oxford, 2004), </w:t>
      </w:r>
      <w:hyperlink r:id="rId1" w:history="1">
        <w:r w:rsidR="00F30BCC" w:rsidRPr="003C66FF">
          <w:rPr>
            <w:rStyle w:val="Hyperlink"/>
            <w:rFonts w:ascii="Times New Roman" w:hAnsi="Times New Roman" w:cs="Times New Roman"/>
          </w:rPr>
          <w:t>http://oxforddnb.com/view/article/17813</w:t>
        </w:r>
      </w:hyperlink>
      <w:r w:rsidRPr="002D361A">
        <w:rPr>
          <w:rFonts w:ascii="Times New Roman" w:hAnsi="Times New Roman" w:cs="Times New Roman"/>
        </w:rPr>
        <w:t xml:space="preserve">; </w:t>
      </w:r>
      <w:r w:rsidRPr="00031359">
        <w:rPr>
          <w:rFonts w:ascii="Times New Roman" w:hAnsi="Times New Roman" w:cs="Times New Roman"/>
          <w:i/>
        </w:rPr>
        <w:t>Historical Manuscripts Commission [hereafter HMC] Tenth Report, Appendix, Part IV</w:t>
      </w:r>
      <w:r w:rsidRPr="002D361A">
        <w:rPr>
          <w:rFonts w:ascii="Times New Roman" w:hAnsi="Times New Roman" w:cs="Times New Roman"/>
        </w:rPr>
        <w:t>, (London, 1885), 199-210.</w:t>
      </w:r>
    </w:p>
  </w:footnote>
  <w:footnote w:id="2">
    <w:p w:rsidR="002D4C69" w:rsidRPr="002D4C69" w:rsidRDefault="002D4C69">
      <w:pPr>
        <w:pStyle w:val="FootnoteText"/>
        <w:rPr>
          <w:rFonts w:ascii="Times New Roman" w:hAnsi="Times New Roman" w:cs="Times New Roman"/>
          <w:u w:val="single"/>
        </w:rPr>
      </w:pPr>
      <w:r w:rsidRPr="002D4C69">
        <w:rPr>
          <w:rStyle w:val="FootnoteReference"/>
          <w:rFonts w:ascii="Times New Roman" w:hAnsi="Times New Roman" w:cs="Times New Roman"/>
        </w:rPr>
        <w:footnoteRef/>
      </w:r>
      <w:r>
        <w:rPr>
          <w:rFonts w:ascii="Times New Roman" w:hAnsi="Times New Roman" w:cs="Times New Roman"/>
        </w:rPr>
        <w:t xml:space="preserve"> Jan Broadway, </w:t>
      </w:r>
      <w:r w:rsidRPr="00031359">
        <w:rPr>
          <w:rFonts w:ascii="Times New Roman" w:hAnsi="Times New Roman" w:cs="Times New Roman"/>
          <w:i/>
        </w:rPr>
        <w:t>No historie so meete: gentry culture and the development of local history in Elizabethan and early Stuart England</w:t>
      </w:r>
      <w:r w:rsidRPr="002D4C69">
        <w:rPr>
          <w:rFonts w:ascii="Times New Roman" w:hAnsi="Times New Roman" w:cs="Times New Roman"/>
        </w:rPr>
        <w:t xml:space="preserve"> (Manchester, 2006), 240. </w:t>
      </w:r>
    </w:p>
  </w:footnote>
  <w:footnote w:id="3">
    <w:p w:rsidR="005A3E18" w:rsidRPr="002D361A" w:rsidRDefault="005A3E18">
      <w:pPr>
        <w:pStyle w:val="FootnoteText"/>
        <w:rPr>
          <w:rFonts w:ascii="Times New Roman" w:hAnsi="Times New Roman" w:cs="Times New Roman"/>
        </w:rPr>
      </w:pPr>
      <w:r w:rsidRPr="002D361A">
        <w:rPr>
          <w:rStyle w:val="FootnoteReference"/>
          <w:rFonts w:ascii="Times New Roman" w:hAnsi="Times New Roman" w:cs="Times New Roman"/>
        </w:rPr>
        <w:footnoteRef/>
      </w:r>
      <w:r w:rsidRPr="002D361A">
        <w:rPr>
          <w:rFonts w:ascii="Times New Roman" w:hAnsi="Times New Roman" w:cs="Times New Roman"/>
        </w:rPr>
        <w:t xml:space="preserve"> </w:t>
      </w:r>
      <w:r>
        <w:rPr>
          <w:rFonts w:ascii="Times New Roman" w:hAnsi="Times New Roman" w:cs="Times New Roman"/>
        </w:rPr>
        <w:t xml:space="preserve">Vivienne Larminie, </w:t>
      </w:r>
      <w:r w:rsidRPr="008750E9">
        <w:rPr>
          <w:rFonts w:ascii="Times New Roman" w:hAnsi="Times New Roman" w:cs="Times New Roman"/>
          <w:i/>
        </w:rPr>
        <w:t>Wealth, Kinship and Culture: the seventeenth-century Newdigates of Arbury and their world</w:t>
      </w:r>
      <w:r>
        <w:rPr>
          <w:rFonts w:ascii="Times New Roman" w:hAnsi="Times New Roman" w:cs="Times New Roman"/>
        </w:rPr>
        <w:t xml:space="preserve"> (Woodbridge, 1995), 9, 87, 131; Fiona Pogson, ‘Mainwaring, Sir Philip (1589-1661), government official’, </w:t>
      </w:r>
      <w:r w:rsidRPr="008750E9">
        <w:rPr>
          <w:rFonts w:ascii="Times New Roman" w:hAnsi="Times New Roman" w:cs="Times New Roman"/>
          <w:i/>
        </w:rPr>
        <w:t>Oxford Dictionary of National Biography</w:t>
      </w:r>
      <w:r>
        <w:rPr>
          <w:rFonts w:ascii="Times New Roman" w:hAnsi="Times New Roman" w:cs="Times New Roman"/>
        </w:rPr>
        <w:t xml:space="preserve"> (Oxford, 2004), </w:t>
      </w:r>
      <w:hyperlink r:id="rId2" w:history="1">
        <w:r w:rsidR="008750E9" w:rsidRPr="00221B8E">
          <w:rPr>
            <w:rStyle w:val="Hyperlink"/>
            <w:rFonts w:ascii="Times New Roman" w:hAnsi="Times New Roman" w:cs="Times New Roman"/>
          </w:rPr>
          <w:t>http://www.oxforddnb.com/view/article/17811</w:t>
        </w:r>
      </w:hyperlink>
      <w:r>
        <w:rPr>
          <w:rFonts w:ascii="Times New Roman" w:hAnsi="Times New Roman" w:cs="Times New Roman"/>
        </w:rPr>
        <w:t>;</w:t>
      </w:r>
      <w:r w:rsidRPr="002D361A">
        <w:rPr>
          <w:rFonts w:ascii="Times New Roman" w:hAnsi="Times New Roman" w:cs="Times New Roman"/>
        </w:rPr>
        <w:t xml:space="preserve"> </w:t>
      </w:r>
      <w:r>
        <w:rPr>
          <w:rFonts w:ascii="Times New Roman" w:hAnsi="Times New Roman" w:cs="Times New Roman"/>
        </w:rPr>
        <w:t xml:space="preserve">J. H. Baker, ‘Egerton, Thomas, first Viscount Brackley (1540-1617), lord chancellor’, </w:t>
      </w:r>
      <w:r w:rsidRPr="00215B1C">
        <w:rPr>
          <w:rFonts w:ascii="Times New Roman" w:hAnsi="Times New Roman" w:cs="Times New Roman"/>
          <w:i/>
        </w:rPr>
        <w:t>Oxford Dictionary of National Biography</w:t>
      </w:r>
      <w:r>
        <w:rPr>
          <w:rFonts w:ascii="Times New Roman" w:hAnsi="Times New Roman" w:cs="Times New Roman"/>
        </w:rPr>
        <w:t xml:space="preserve"> (Oxford, 2004), </w:t>
      </w:r>
      <w:hyperlink r:id="rId3" w:history="1">
        <w:r w:rsidR="008750E9" w:rsidRPr="00221B8E">
          <w:rPr>
            <w:rStyle w:val="Hyperlink"/>
            <w:rFonts w:ascii="Times New Roman" w:hAnsi="Times New Roman" w:cs="Times New Roman"/>
          </w:rPr>
          <w:t>http://www.oxforddnb.com/view/article/8594</w:t>
        </w:r>
      </w:hyperlink>
      <w:r>
        <w:rPr>
          <w:rFonts w:ascii="Times New Roman" w:hAnsi="Times New Roman" w:cs="Times New Roman"/>
        </w:rPr>
        <w:t>.</w:t>
      </w:r>
      <w:r w:rsidRPr="002D361A">
        <w:rPr>
          <w:rFonts w:ascii="Times New Roman" w:hAnsi="Times New Roman" w:cs="Times New Roman"/>
        </w:rPr>
        <w:t xml:space="preserve">  </w:t>
      </w:r>
    </w:p>
  </w:footnote>
  <w:footnote w:id="4">
    <w:p w:rsidR="005A3E18" w:rsidRDefault="005A3E18">
      <w:pPr>
        <w:pStyle w:val="FootnoteText"/>
      </w:pPr>
      <w:r>
        <w:rPr>
          <w:rStyle w:val="FootnoteReference"/>
        </w:rPr>
        <w:footnoteRef/>
      </w:r>
      <w:r>
        <w:t xml:space="preserve"> </w:t>
      </w:r>
      <w:r>
        <w:rPr>
          <w:rFonts w:ascii="Times New Roman" w:hAnsi="Times New Roman" w:cs="Times New Roman"/>
        </w:rPr>
        <w:t xml:space="preserve">David Howarth, </w:t>
      </w:r>
      <w:r w:rsidRPr="00215B1C">
        <w:rPr>
          <w:rFonts w:ascii="Times New Roman" w:hAnsi="Times New Roman" w:cs="Times New Roman"/>
          <w:i/>
        </w:rPr>
        <w:t>Lord Arundel and his Circle</w:t>
      </w:r>
      <w:r>
        <w:rPr>
          <w:rFonts w:ascii="Times New Roman" w:hAnsi="Times New Roman" w:cs="Times New Roman"/>
        </w:rPr>
        <w:t xml:space="preserve"> (New Haven, 1985), 69.</w:t>
      </w:r>
    </w:p>
  </w:footnote>
  <w:footnote w:id="5">
    <w:p w:rsidR="00D91FA1" w:rsidRPr="00F16B29" w:rsidRDefault="00D91FA1">
      <w:pPr>
        <w:pStyle w:val="FootnoteText"/>
        <w:rPr>
          <w:rFonts w:ascii="Times New Roman" w:hAnsi="Times New Roman" w:cs="Times New Roman"/>
        </w:rPr>
      </w:pPr>
      <w:r w:rsidRPr="00F16B29">
        <w:rPr>
          <w:rStyle w:val="FootnoteReference"/>
          <w:rFonts w:ascii="Times New Roman" w:hAnsi="Times New Roman" w:cs="Times New Roman"/>
        </w:rPr>
        <w:footnoteRef/>
      </w:r>
      <w:r w:rsidRPr="00F16B29">
        <w:rPr>
          <w:rFonts w:ascii="Times New Roman" w:hAnsi="Times New Roman" w:cs="Times New Roman"/>
        </w:rPr>
        <w:t xml:space="preserve"> I owe this information to Mr Michael Shortall</w:t>
      </w:r>
      <w:r w:rsidR="001D2F3E" w:rsidRPr="00F16B29">
        <w:rPr>
          <w:rFonts w:ascii="Times New Roman" w:hAnsi="Times New Roman" w:cs="Times New Roman"/>
        </w:rPr>
        <w:t xml:space="preserve">, a descendant of the Mainwarings of Peover. </w:t>
      </w:r>
      <w:r w:rsidRPr="00F16B29">
        <w:rPr>
          <w:rFonts w:ascii="Times New Roman" w:hAnsi="Times New Roman" w:cs="Times New Roman"/>
        </w:rPr>
        <w:t xml:space="preserve"> </w:t>
      </w:r>
    </w:p>
  </w:footnote>
  <w:footnote w:id="6">
    <w:p w:rsidR="004F4195" w:rsidRPr="004F4195" w:rsidRDefault="004F4195">
      <w:pPr>
        <w:pStyle w:val="FootnoteText"/>
        <w:rPr>
          <w:rFonts w:ascii="Times New Roman" w:hAnsi="Times New Roman" w:cs="Times New Roman"/>
        </w:rPr>
      </w:pPr>
      <w:r w:rsidRPr="004F4195">
        <w:rPr>
          <w:rStyle w:val="FootnoteReference"/>
          <w:rFonts w:ascii="Times New Roman" w:hAnsi="Times New Roman" w:cs="Times New Roman"/>
        </w:rPr>
        <w:footnoteRef/>
      </w:r>
      <w:r w:rsidRPr="004F4195">
        <w:rPr>
          <w:rFonts w:ascii="Times New Roman" w:hAnsi="Times New Roman" w:cs="Times New Roman"/>
        </w:rPr>
        <w:t xml:space="preserve"> See Richard Cust,</w:t>
      </w:r>
      <w:r>
        <w:rPr>
          <w:rFonts w:ascii="Times New Roman" w:hAnsi="Times New Roman" w:cs="Times New Roman"/>
        </w:rPr>
        <w:t xml:space="preserve"> </w:t>
      </w:r>
      <w:r w:rsidRPr="00215B1C">
        <w:rPr>
          <w:rFonts w:ascii="Times New Roman" w:hAnsi="Times New Roman" w:cs="Times New Roman"/>
          <w:i/>
        </w:rPr>
        <w:t>Charles I and the Aristocracy, 1625-1642</w:t>
      </w:r>
      <w:r>
        <w:rPr>
          <w:rFonts w:ascii="Times New Roman" w:hAnsi="Times New Roman" w:cs="Times New Roman"/>
        </w:rPr>
        <w:t xml:space="preserve"> (Cambridge, 2013), especially the introduction, 37-41, and chapters 2 and 3. </w:t>
      </w:r>
      <w:r w:rsidRPr="004F4195">
        <w:rPr>
          <w:rFonts w:ascii="Times New Roman" w:hAnsi="Times New Roman" w:cs="Times New Roman"/>
        </w:rPr>
        <w:t xml:space="preserve"> </w:t>
      </w:r>
    </w:p>
  </w:footnote>
  <w:footnote w:id="7">
    <w:p w:rsidR="005A3E18" w:rsidRDefault="005A3E18">
      <w:pPr>
        <w:pStyle w:val="FootnoteText"/>
      </w:pPr>
      <w:r w:rsidRPr="00F16B29">
        <w:rPr>
          <w:rStyle w:val="FootnoteReference"/>
          <w:rFonts w:ascii="Times New Roman" w:hAnsi="Times New Roman" w:cs="Times New Roman"/>
        </w:rPr>
        <w:footnoteRef/>
      </w:r>
      <w:r w:rsidRPr="00F16B29">
        <w:rPr>
          <w:rFonts w:ascii="Times New Roman" w:hAnsi="Times New Roman" w:cs="Times New Roman"/>
        </w:rPr>
        <w:t xml:space="preserve"> R. Malcolm Smuts, ‘Howard, Thomas, fourteenth earl of Arundel, fourth earl of Surrey, and first earl of Norfolk (1585-1646), art collector and politician’, </w:t>
      </w:r>
      <w:r w:rsidR="00E76E11" w:rsidRPr="00215B1C">
        <w:rPr>
          <w:rFonts w:ascii="Times New Roman" w:hAnsi="Times New Roman" w:cs="Times New Roman"/>
          <w:i/>
        </w:rPr>
        <w:t>Oxford Dictionary of National Biography</w:t>
      </w:r>
      <w:r w:rsidR="00E76E11" w:rsidRPr="002D361A">
        <w:rPr>
          <w:rFonts w:ascii="Times New Roman" w:hAnsi="Times New Roman" w:cs="Times New Roman"/>
        </w:rPr>
        <w:t xml:space="preserve"> (Oxford, 2004), </w:t>
      </w:r>
      <w:hyperlink r:id="rId4" w:history="1">
        <w:r w:rsidR="00215B1C" w:rsidRPr="00221B8E">
          <w:rPr>
            <w:rStyle w:val="Hyperlink"/>
            <w:rFonts w:ascii="Times New Roman" w:hAnsi="Times New Roman" w:cs="Times New Roman"/>
          </w:rPr>
          <w:t>http://www.oxforddnb.com/view/article/13943</w:t>
        </w:r>
      </w:hyperlink>
      <w:r w:rsidRPr="00F16B29">
        <w:rPr>
          <w:rFonts w:ascii="Times New Roman" w:hAnsi="Times New Roman" w:cs="Times New Roman"/>
        </w:rPr>
        <w:t>.</w:t>
      </w:r>
    </w:p>
  </w:footnote>
  <w:footnote w:id="8">
    <w:p w:rsidR="00DD3F31" w:rsidRPr="001361B8" w:rsidRDefault="00DD3F31">
      <w:pPr>
        <w:pStyle w:val="FootnoteText"/>
        <w:rPr>
          <w:rFonts w:ascii="Times New Roman" w:hAnsi="Times New Roman" w:cs="Times New Roman"/>
        </w:rPr>
      </w:pPr>
      <w:r w:rsidRPr="001361B8">
        <w:rPr>
          <w:rStyle w:val="FootnoteReference"/>
          <w:rFonts w:ascii="Times New Roman" w:hAnsi="Times New Roman" w:cs="Times New Roman"/>
        </w:rPr>
        <w:footnoteRef/>
      </w:r>
      <w:r w:rsidRPr="001361B8">
        <w:rPr>
          <w:rFonts w:ascii="Times New Roman" w:hAnsi="Times New Roman" w:cs="Times New Roman"/>
        </w:rPr>
        <w:t xml:space="preserve"> Arundel Castle Archives, Autograph Letters vol. III, 1617-1632, no. 266, Richard Hoghton to Mainwaring, 5 Nov. 1624, consulted with the kind permission of His Grace the Duke of Norfolk.</w:t>
      </w:r>
    </w:p>
  </w:footnote>
  <w:footnote w:id="9">
    <w:p w:rsidR="00921B4A" w:rsidRPr="008B4755" w:rsidRDefault="00921B4A">
      <w:pPr>
        <w:pStyle w:val="FootnoteText"/>
        <w:rPr>
          <w:rFonts w:ascii="Times New Roman" w:hAnsi="Times New Roman" w:cs="Times New Roman"/>
          <w:i/>
        </w:rPr>
      </w:pPr>
      <w:r w:rsidRPr="001361B8">
        <w:rPr>
          <w:rStyle w:val="FootnoteReference"/>
          <w:rFonts w:ascii="Times New Roman" w:hAnsi="Times New Roman" w:cs="Times New Roman"/>
        </w:rPr>
        <w:footnoteRef/>
      </w:r>
      <w:r w:rsidRPr="001361B8">
        <w:rPr>
          <w:rFonts w:ascii="Times New Roman" w:hAnsi="Times New Roman" w:cs="Times New Roman"/>
        </w:rPr>
        <w:t xml:space="preserve"> </w:t>
      </w:r>
      <w:r w:rsidR="00215B1C" w:rsidRPr="001361B8">
        <w:rPr>
          <w:rFonts w:ascii="Times New Roman" w:hAnsi="Times New Roman" w:cs="Times New Roman"/>
        </w:rPr>
        <w:t>Arundel Castle Archives, Autograph Letters vol. III, 1617-1632,</w:t>
      </w:r>
      <w:r w:rsidR="003E7220" w:rsidRPr="001361B8">
        <w:rPr>
          <w:rFonts w:ascii="Times New Roman" w:hAnsi="Times New Roman" w:cs="Times New Roman"/>
        </w:rPr>
        <w:t xml:space="preserve"> no. 235,</w:t>
      </w:r>
      <w:r w:rsidRPr="001361B8">
        <w:rPr>
          <w:rFonts w:ascii="Times New Roman" w:hAnsi="Times New Roman" w:cs="Times New Roman"/>
        </w:rPr>
        <w:t xml:space="preserve"> 22 Nov. 1618. </w:t>
      </w:r>
    </w:p>
  </w:footnote>
  <w:footnote w:id="10">
    <w:p w:rsidR="003E7220" w:rsidRPr="008B4755" w:rsidRDefault="003E7220">
      <w:pPr>
        <w:pStyle w:val="FootnoteText"/>
        <w:rPr>
          <w:rFonts w:ascii="Times New Roman" w:hAnsi="Times New Roman" w:cs="Times New Roman"/>
        </w:rPr>
      </w:pPr>
      <w:r w:rsidRPr="001361B8">
        <w:rPr>
          <w:rStyle w:val="FootnoteReference"/>
          <w:rFonts w:ascii="Times New Roman" w:hAnsi="Times New Roman" w:cs="Times New Roman"/>
        </w:rPr>
        <w:footnoteRef/>
      </w:r>
      <w:r w:rsidRPr="001361B8">
        <w:rPr>
          <w:rFonts w:ascii="Times New Roman" w:hAnsi="Times New Roman" w:cs="Times New Roman"/>
        </w:rPr>
        <w:t xml:space="preserve"> </w:t>
      </w:r>
      <w:r w:rsidR="00D958C8" w:rsidRPr="001361B8">
        <w:rPr>
          <w:rFonts w:ascii="Times New Roman" w:hAnsi="Times New Roman" w:cs="Times New Roman"/>
        </w:rPr>
        <w:t>Arundel Castle Archives, Autograph Letters vol. III, 1617-1632,</w:t>
      </w:r>
      <w:r w:rsidRPr="001361B8">
        <w:rPr>
          <w:rFonts w:ascii="Times New Roman" w:hAnsi="Times New Roman" w:cs="Times New Roman"/>
        </w:rPr>
        <w:t xml:space="preserve"> no. 285, 24 April 1626.</w:t>
      </w:r>
      <w:r w:rsidR="008B4755">
        <w:rPr>
          <w:rFonts w:ascii="Times New Roman" w:hAnsi="Times New Roman" w:cs="Times New Roman"/>
        </w:rPr>
        <w:t xml:space="preserve"> </w:t>
      </w:r>
      <w:r w:rsidR="00106BC6">
        <w:rPr>
          <w:rFonts w:ascii="Times New Roman" w:hAnsi="Times New Roman" w:cs="Times New Roman"/>
        </w:rPr>
        <w:t>(</w:t>
      </w:r>
      <w:r w:rsidR="008B4755">
        <w:rPr>
          <w:rFonts w:ascii="Times New Roman" w:hAnsi="Times New Roman" w:cs="Times New Roman"/>
        </w:rPr>
        <w:t xml:space="preserve">Note that the citation of this letter in Mary  F. S. Hervey’s </w:t>
      </w:r>
      <w:r w:rsidR="008B4755">
        <w:rPr>
          <w:rFonts w:ascii="Times New Roman" w:hAnsi="Times New Roman" w:cs="Times New Roman"/>
          <w:i/>
        </w:rPr>
        <w:t>The Life, Correspondence and Collections of Thomas Howard, Earl of Arundel</w:t>
      </w:r>
      <w:r w:rsidR="008B4755">
        <w:rPr>
          <w:rFonts w:ascii="Times New Roman" w:hAnsi="Times New Roman" w:cs="Times New Roman"/>
        </w:rPr>
        <w:t xml:space="preserve"> (Cambridge, 1921), 24</w:t>
      </w:r>
      <w:r w:rsidR="00B00DBE">
        <w:rPr>
          <w:rFonts w:ascii="Times New Roman" w:hAnsi="Times New Roman" w:cs="Times New Roman"/>
        </w:rPr>
        <w:t>8</w:t>
      </w:r>
      <w:r w:rsidR="008B4755">
        <w:rPr>
          <w:rFonts w:ascii="Times New Roman" w:hAnsi="Times New Roman" w:cs="Times New Roman"/>
        </w:rPr>
        <w:t>-9, is not entirely accurate.</w:t>
      </w:r>
      <w:r w:rsidR="00106BC6">
        <w:rPr>
          <w:rFonts w:ascii="Times New Roman" w:hAnsi="Times New Roman" w:cs="Times New Roman"/>
        </w:rPr>
        <w:t>)</w:t>
      </w:r>
      <w:r w:rsidR="008B4755">
        <w:rPr>
          <w:rFonts w:ascii="Times New Roman" w:hAnsi="Times New Roman" w:cs="Times New Roman"/>
        </w:rPr>
        <w:t xml:space="preserve"> </w:t>
      </w:r>
    </w:p>
  </w:footnote>
  <w:footnote w:id="11">
    <w:p w:rsidR="00A92543" w:rsidRDefault="00A92543">
      <w:pPr>
        <w:pStyle w:val="FootnoteText"/>
      </w:pPr>
      <w:r>
        <w:rPr>
          <w:rStyle w:val="FootnoteReference"/>
        </w:rPr>
        <w:footnoteRef/>
      </w:r>
      <w:r>
        <w:t xml:space="preserve"> </w:t>
      </w:r>
      <w:r w:rsidRPr="00F16B29">
        <w:rPr>
          <w:rFonts w:ascii="Times New Roman" w:hAnsi="Times New Roman" w:cs="Times New Roman"/>
        </w:rPr>
        <w:t>R. Malcolm Smuts, ‘Howard, Thomas, fourteenth earl of Arundel</w:t>
      </w:r>
      <w:r w:rsidR="00460A1C">
        <w:rPr>
          <w:rFonts w:ascii="Times New Roman" w:hAnsi="Times New Roman" w:cs="Times New Roman"/>
        </w:rPr>
        <w:t>’.</w:t>
      </w:r>
    </w:p>
  </w:footnote>
  <w:footnote w:id="12">
    <w:p w:rsidR="005A3E18" w:rsidRPr="00734D83" w:rsidRDefault="005A3E18">
      <w:pPr>
        <w:pStyle w:val="FootnoteText"/>
        <w:rPr>
          <w:rFonts w:ascii="Times New Roman" w:hAnsi="Times New Roman" w:cs="Times New Roman"/>
        </w:rPr>
      </w:pPr>
      <w:r>
        <w:rPr>
          <w:rStyle w:val="FootnoteReference"/>
        </w:rPr>
        <w:footnoteRef/>
      </w:r>
      <w:r>
        <w:t xml:space="preserve"> </w:t>
      </w:r>
      <w:r w:rsidR="005178AD" w:rsidRPr="005178AD">
        <w:rPr>
          <w:rFonts w:ascii="Times New Roman" w:hAnsi="Times New Roman" w:cs="Times New Roman"/>
        </w:rPr>
        <w:t>Mainwaring was also writing in a similar manner to other ministers and courtiers, indicating that he was not assured of his standing with Wentworth, sending books to Secretary Windebank from Orleans in early 1633</w:t>
      </w:r>
      <w:r w:rsidR="00460A1C">
        <w:rPr>
          <w:rFonts w:ascii="Times New Roman" w:hAnsi="Times New Roman" w:cs="Times New Roman"/>
        </w:rPr>
        <w:t xml:space="preserve">: </w:t>
      </w:r>
      <w:r w:rsidR="00D958C8">
        <w:rPr>
          <w:rFonts w:ascii="Times New Roman" w:hAnsi="Times New Roman" w:cs="Times New Roman"/>
        </w:rPr>
        <w:t xml:space="preserve">The </w:t>
      </w:r>
      <w:r w:rsidRPr="005178AD">
        <w:rPr>
          <w:rFonts w:ascii="Times New Roman" w:hAnsi="Times New Roman" w:cs="Times New Roman"/>
        </w:rPr>
        <w:t>National Archives</w:t>
      </w:r>
      <w:r w:rsidR="00D958C8">
        <w:rPr>
          <w:rFonts w:ascii="Times New Roman" w:hAnsi="Times New Roman" w:cs="Times New Roman"/>
        </w:rPr>
        <w:t xml:space="preserve"> (TNA)</w:t>
      </w:r>
      <w:r w:rsidRPr="005178AD">
        <w:rPr>
          <w:rFonts w:ascii="Times New Roman" w:hAnsi="Times New Roman" w:cs="Times New Roman"/>
        </w:rPr>
        <w:t>, State Papers [hereafter SP] 16/139/68, M</w:t>
      </w:r>
      <w:r>
        <w:rPr>
          <w:rFonts w:ascii="Times New Roman" w:hAnsi="Times New Roman" w:cs="Times New Roman"/>
        </w:rPr>
        <w:t>ainwaring to [Sir Henry Vane at The Hague?], 29 March 1629; SP 16/232/57, Mainwaring to Secretary Windebank, 16 Feb. 1633.</w:t>
      </w:r>
    </w:p>
  </w:footnote>
  <w:footnote w:id="13">
    <w:p w:rsidR="005A3E18" w:rsidRPr="002D361A" w:rsidRDefault="005A3E18">
      <w:pPr>
        <w:pStyle w:val="FootnoteText"/>
        <w:rPr>
          <w:rFonts w:ascii="Times New Roman" w:hAnsi="Times New Roman" w:cs="Times New Roman"/>
        </w:rPr>
      </w:pPr>
      <w:r w:rsidRPr="004E2288">
        <w:rPr>
          <w:rStyle w:val="FootnoteReference"/>
          <w:rFonts w:ascii="Times New Roman" w:hAnsi="Times New Roman" w:cs="Times New Roman"/>
        </w:rPr>
        <w:footnoteRef/>
      </w:r>
      <w:r w:rsidRPr="004E2288">
        <w:rPr>
          <w:rFonts w:ascii="Times New Roman" w:hAnsi="Times New Roman" w:cs="Times New Roman"/>
        </w:rPr>
        <w:t xml:space="preserve"> </w:t>
      </w:r>
      <w:r w:rsidR="004E2288" w:rsidRPr="004E2288">
        <w:rPr>
          <w:rFonts w:ascii="Times New Roman" w:hAnsi="Times New Roman" w:cs="Times New Roman"/>
        </w:rPr>
        <w:t xml:space="preserve">Sheffield Archives, Wentworth Woodhouse Muniments, Strafford Papers [hereafter Str. P.] </w:t>
      </w:r>
      <w:r w:rsidR="004E2288" w:rsidRPr="002D361A">
        <w:rPr>
          <w:rFonts w:ascii="Times New Roman" w:hAnsi="Times New Roman" w:cs="Times New Roman"/>
        </w:rPr>
        <w:t>12/181, Mainwaring to Wentworth, 19 Dec. 1630</w:t>
      </w:r>
      <w:r w:rsidR="004E2288">
        <w:rPr>
          <w:rFonts w:ascii="Times New Roman" w:hAnsi="Times New Roman" w:cs="Times New Roman"/>
        </w:rPr>
        <w:t xml:space="preserve">. </w:t>
      </w:r>
      <w:r w:rsidR="004E2288" w:rsidRPr="004E2288">
        <w:rPr>
          <w:rFonts w:ascii="Times New Roman" w:hAnsi="Times New Roman" w:cs="Times New Roman"/>
        </w:rPr>
        <w:t>I would like to thank the Senior Archivist, Sheffield Archives, for permission to quote from the Strafford Papers. The Wentworth Woodhouse papers have been accepted in lieu of inheritance tax by HM Government and allocated to Sheffield City Council.</w:t>
      </w:r>
    </w:p>
  </w:footnote>
  <w:footnote w:id="14">
    <w:p w:rsidR="005A3E18" w:rsidRDefault="005A3E18">
      <w:pPr>
        <w:pStyle w:val="FootnoteText"/>
      </w:pPr>
      <w:r>
        <w:rPr>
          <w:rStyle w:val="FootnoteReference"/>
        </w:rPr>
        <w:footnoteRef/>
      </w:r>
      <w:r>
        <w:t xml:space="preserve"> </w:t>
      </w:r>
      <w:r w:rsidRPr="004520B7">
        <w:rPr>
          <w:rFonts w:ascii="Times New Roman" w:hAnsi="Times New Roman" w:cs="Times New Roman"/>
        </w:rPr>
        <w:t xml:space="preserve">John Morrill, </w:t>
      </w:r>
      <w:r w:rsidRPr="00D958C8">
        <w:rPr>
          <w:rFonts w:ascii="Times New Roman" w:hAnsi="Times New Roman" w:cs="Times New Roman"/>
          <w:i/>
        </w:rPr>
        <w:t>Cheshire 1630-1660: County Government and Society during the English Revolution</w:t>
      </w:r>
      <w:r w:rsidRPr="004520B7">
        <w:rPr>
          <w:rFonts w:ascii="Times New Roman" w:hAnsi="Times New Roman" w:cs="Times New Roman"/>
        </w:rPr>
        <w:t xml:space="preserve"> (Oxford, 1974),</w:t>
      </w:r>
      <w:r w:rsidR="00FA0648">
        <w:rPr>
          <w:rFonts w:ascii="Times New Roman" w:hAnsi="Times New Roman" w:cs="Times New Roman"/>
        </w:rPr>
        <w:t xml:space="preserve"> </w:t>
      </w:r>
      <w:r>
        <w:rPr>
          <w:rFonts w:ascii="Times New Roman" w:hAnsi="Times New Roman" w:cs="Times New Roman"/>
        </w:rPr>
        <w:t>17.</w:t>
      </w:r>
    </w:p>
  </w:footnote>
  <w:footnote w:id="15">
    <w:p w:rsidR="005A3E18" w:rsidRPr="00F16B29" w:rsidRDefault="005A3E18">
      <w:pPr>
        <w:pStyle w:val="FootnoteText"/>
        <w:rPr>
          <w:rFonts w:ascii="Times New Roman" w:hAnsi="Times New Roman" w:cs="Times New Roman"/>
        </w:rPr>
      </w:pPr>
      <w:r w:rsidRPr="002D361A">
        <w:rPr>
          <w:rStyle w:val="FootnoteReference"/>
          <w:rFonts w:ascii="Times New Roman" w:hAnsi="Times New Roman" w:cs="Times New Roman"/>
        </w:rPr>
        <w:footnoteRef/>
      </w:r>
      <w:r w:rsidRPr="002D361A">
        <w:rPr>
          <w:rFonts w:ascii="Times New Roman" w:hAnsi="Times New Roman" w:cs="Times New Roman"/>
        </w:rPr>
        <w:t xml:space="preserve"> Sheila Doyle, ‘Mainwaring, Edmund (b. 1579, d. in or after 1643), civil lawyer’, </w:t>
      </w:r>
      <w:r w:rsidR="002C2ADF" w:rsidRPr="00D958C8">
        <w:rPr>
          <w:rFonts w:ascii="Times New Roman" w:hAnsi="Times New Roman" w:cs="Times New Roman"/>
          <w:i/>
        </w:rPr>
        <w:t>Oxford Dictionary of National Biography</w:t>
      </w:r>
      <w:r w:rsidR="002C2ADF" w:rsidRPr="002D361A">
        <w:rPr>
          <w:rFonts w:ascii="Times New Roman" w:hAnsi="Times New Roman" w:cs="Times New Roman"/>
        </w:rPr>
        <w:t xml:space="preserve"> (Oxford, 2004), </w:t>
      </w:r>
      <w:hyperlink r:id="rId5" w:history="1">
        <w:r w:rsidR="00C61C7B" w:rsidRPr="00221B8E">
          <w:rPr>
            <w:rStyle w:val="Hyperlink"/>
            <w:rFonts w:ascii="Times New Roman" w:hAnsi="Times New Roman" w:cs="Times New Roman"/>
          </w:rPr>
          <w:t>http://www.oxforddnb.com/view/article/70467</w:t>
        </w:r>
      </w:hyperlink>
      <w:r w:rsidR="00C61C7B">
        <w:rPr>
          <w:rFonts w:ascii="Times New Roman" w:hAnsi="Times New Roman" w:cs="Times New Roman"/>
        </w:rPr>
        <w:t>.</w:t>
      </w:r>
    </w:p>
  </w:footnote>
  <w:footnote w:id="16">
    <w:p w:rsidR="005A3E18" w:rsidRPr="00240680" w:rsidRDefault="005A3E18">
      <w:pPr>
        <w:pStyle w:val="FootnoteText"/>
        <w:rPr>
          <w:rFonts w:ascii="Times New Roman" w:hAnsi="Times New Roman" w:cs="Times New Roman"/>
        </w:rPr>
      </w:pPr>
      <w:r w:rsidRPr="00240680">
        <w:rPr>
          <w:rStyle w:val="FootnoteReference"/>
          <w:rFonts w:ascii="Times New Roman" w:hAnsi="Times New Roman" w:cs="Times New Roman"/>
        </w:rPr>
        <w:footnoteRef/>
      </w:r>
      <w:r w:rsidRPr="00240680">
        <w:rPr>
          <w:rFonts w:ascii="Times New Roman" w:hAnsi="Times New Roman" w:cs="Times New Roman"/>
        </w:rPr>
        <w:t xml:space="preserve"> </w:t>
      </w:r>
      <w:r w:rsidR="00C61C7B">
        <w:rPr>
          <w:rFonts w:ascii="Times New Roman" w:hAnsi="Times New Roman" w:cs="Times New Roman"/>
        </w:rPr>
        <w:t xml:space="preserve">Sheffield Archives, </w:t>
      </w:r>
      <w:r w:rsidRPr="00240680">
        <w:rPr>
          <w:rFonts w:ascii="Times New Roman" w:hAnsi="Times New Roman" w:cs="Times New Roman"/>
        </w:rPr>
        <w:t>Str. P. 14/29, Cottington to Wentworth, 16 April 1635; 6/38, Laud to Wentworth, 11 March 1634.</w:t>
      </w:r>
    </w:p>
  </w:footnote>
  <w:footnote w:id="17">
    <w:p w:rsidR="005A3E18" w:rsidRDefault="005A3E18">
      <w:pPr>
        <w:pStyle w:val="FootnoteText"/>
      </w:pPr>
      <w:r>
        <w:rPr>
          <w:rStyle w:val="FootnoteReference"/>
        </w:rPr>
        <w:footnoteRef/>
      </w:r>
      <w:r>
        <w:t xml:space="preserve"> </w:t>
      </w:r>
      <w:r>
        <w:rPr>
          <w:rFonts w:ascii="Times New Roman" w:hAnsi="Times New Roman" w:cs="Times New Roman"/>
        </w:rPr>
        <w:t xml:space="preserve">R. N. Dore, </w:t>
      </w:r>
      <w:r w:rsidRPr="00C61C7B">
        <w:rPr>
          <w:rFonts w:ascii="Times New Roman" w:hAnsi="Times New Roman" w:cs="Times New Roman"/>
          <w:i/>
        </w:rPr>
        <w:t>The Civil Wars in Cheshire</w:t>
      </w:r>
      <w:r>
        <w:rPr>
          <w:rFonts w:ascii="Times New Roman" w:hAnsi="Times New Roman" w:cs="Times New Roman"/>
        </w:rPr>
        <w:t xml:space="preserve"> (Chester, 1966), 8.</w:t>
      </w:r>
    </w:p>
  </w:footnote>
  <w:footnote w:id="18">
    <w:p w:rsidR="005A3E18" w:rsidRPr="0038027E" w:rsidRDefault="005A3E18">
      <w:pPr>
        <w:pStyle w:val="FootnoteText"/>
        <w:rPr>
          <w:rFonts w:ascii="Times New Roman" w:hAnsi="Times New Roman" w:cs="Times New Roman"/>
        </w:rPr>
      </w:pPr>
      <w:r w:rsidRPr="002D361A">
        <w:rPr>
          <w:rStyle w:val="FootnoteReference"/>
          <w:rFonts w:ascii="Times New Roman" w:hAnsi="Times New Roman" w:cs="Times New Roman"/>
        </w:rPr>
        <w:footnoteRef/>
      </w:r>
      <w:r w:rsidRPr="002D361A">
        <w:rPr>
          <w:rFonts w:ascii="Times New Roman" w:hAnsi="Times New Roman" w:cs="Times New Roman"/>
        </w:rPr>
        <w:t xml:space="preserve"> </w:t>
      </w:r>
      <w:r>
        <w:rPr>
          <w:rFonts w:ascii="Times New Roman" w:hAnsi="Times New Roman" w:cs="Times New Roman"/>
        </w:rPr>
        <w:t xml:space="preserve">Bernadette Cunningham, ‘Fitton, Sir Edward (1527-1579), administrator’, </w:t>
      </w:r>
      <w:r w:rsidR="004B3ADE" w:rsidRPr="000A038C">
        <w:rPr>
          <w:rFonts w:ascii="Times New Roman" w:hAnsi="Times New Roman" w:cs="Times New Roman"/>
          <w:i/>
        </w:rPr>
        <w:t>Oxford Dictionary of National Biography</w:t>
      </w:r>
      <w:r w:rsidR="004B3ADE" w:rsidRPr="002D361A">
        <w:rPr>
          <w:rFonts w:ascii="Times New Roman" w:hAnsi="Times New Roman" w:cs="Times New Roman"/>
        </w:rPr>
        <w:t xml:space="preserve"> (Oxford, 2004), </w:t>
      </w:r>
      <w:hyperlink r:id="rId6" w:history="1">
        <w:r w:rsidR="000A038C" w:rsidRPr="00221B8E">
          <w:rPr>
            <w:rStyle w:val="Hyperlink"/>
            <w:rFonts w:ascii="Times New Roman" w:hAnsi="Times New Roman" w:cs="Times New Roman"/>
          </w:rPr>
          <w:t>http://www.oxforddnb.com/view/article/</w:t>
        </w:r>
      </w:hyperlink>
      <w:r w:rsidR="004B3ADE">
        <w:rPr>
          <w:rFonts w:ascii="Times New Roman" w:hAnsi="Times New Roman" w:cs="Times New Roman"/>
        </w:rPr>
        <w:t>9521</w:t>
      </w:r>
      <w:r w:rsidR="004B3ADE" w:rsidRPr="00F16B29">
        <w:rPr>
          <w:rFonts w:ascii="Times New Roman" w:hAnsi="Times New Roman" w:cs="Times New Roman"/>
        </w:rPr>
        <w:t>.</w:t>
      </w:r>
    </w:p>
  </w:footnote>
  <w:footnote w:id="19">
    <w:p w:rsidR="009649C6" w:rsidRPr="009649C6" w:rsidRDefault="009649C6">
      <w:pPr>
        <w:pStyle w:val="FootnoteText"/>
        <w:rPr>
          <w:i/>
        </w:rPr>
      </w:pPr>
      <w:r>
        <w:rPr>
          <w:rStyle w:val="FootnoteReference"/>
        </w:rPr>
        <w:footnoteRef/>
      </w:r>
      <w:r>
        <w:t xml:space="preserve"> </w:t>
      </w:r>
      <w:r w:rsidRPr="009649C6">
        <w:rPr>
          <w:rFonts w:ascii="Times New Roman" w:hAnsi="Times New Roman" w:cs="Times New Roman"/>
        </w:rPr>
        <w:t>Employment in, or connection with, the posts seems to be the most likely explanation of the connection between Mainwaring and Raylton who was almost certainly the son of a Nottinghamshire yeoman.</w:t>
      </w:r>
      <w:r>
        <w:rPr>
          <w:rFonts w:ascii="Times New Roman" w:hAnsi="Times New Roman" w:cs="Times New Roman"/>
        </w:rPr>
        <w:t xml:space="preserve"> See Pogson, ‘Public and private service at the early Stuart court: the career of William Raylton, Strafford’s agent’, </w:t>
      </w:r>
      <w:r w:rsidRPr="000A038C">
        <w:rPr>
          <w:rFonts w:ascii="Times New Roman" w:hAnsi="Times New Roman" w:cs="Times New Roman"/>
          <w:i/>
        </w:rPr>
        <w:t>Historical Research</w:t>
      </w:r>
      <w:r>
        <w:rPr>
          <w:rFonts w:ascii="Times New Roman" w:hAnsi="Times New Roman" w:cs="Times New Roman"/>
        </w:rPr>
        <w:t xml:space="preserve">, 84 (2011), </w:t>
      </w:r>
      <w:r w:rsidR="00BA6A61">
        <w:rPr>
          <w:rFonts w:ascii="Times New Roman" w:hAnsi="Times New Roman" w:cs="Times New Roman"/>
        </w:rPr>
        <w:t>53-66.</w:t>
      </w:r>
      <w:r w:rsidR="00106BC6">
        <w:rPr>
          <w:rFonts w:ascii="Times New Roman" w:hAnsi="Times New Roman" w:cs="Times New Roman"/>
        </w:rPr>
        <w:t xml:space="preserve"> </w:t>
      </w:r>
      <w:r w:rsidR="00ED7D06">
        <w:rPr>
          <w:rFonts w:ascii="Times New Roman" w:hAnsi="Times New Roman" w:cs="Times New Roman"/>
        </w:rPr>
        <w:t xml:space="preserve">I am grateful to Dr Brian Quintrell for generously sharing his knowledge of the postal service and much else besides. </w:t>
      </w:r>
    </w:p>
  </w:footnote>
  <w:footnote w:id="20">
    <w:p w:rsidR="005A3E18" w:rsidRPr="002A47F5" w:rsidRDefault="005A3E18">
      <w:pPr>
        <w:pStyle w:val="FootnoteText"/>
        <w:rPr>
          <w:rFonts w:ascii="Times New Roman" w:hAnsi="Times New Roman" w:cs="Times New Roman"/>
        </w:rPr>
      </w:pPr>
      <w:r w:rsidRPr="002A47F5">
        <w:rPr>
          <w:rStyle w:val="FootnoteReference"/>
          <w:rFonts w:ascii="Times New Roman" w:hAnsi="Times New Roman" w:cs="Times New Roman"/>
        </w:rPr>
        <w:footnoteRef/>
      </w:r>
      <w:r w:rsidRPr="002A47F5">
        <w:rPr>
          <w:rFonts w:ascii="Times New Roman" w:hAnsi="Times New Roman" w:cs="Times New Roman"/>
        </w:rPr>
        <w:t xml:space="preserve"> HMC, </w:t>
      </w:r>
      <w:r w:rsidRPr="000A038C">
        <w:rPr>
          <w:rFonts w:ascii="Times New Roman" w:hAnsi="Times New Roman" w:cs="Times New Roman"/>
          <w:i/>
        </w:rPr>
        <w:t>Various Collections III</w:t>
      </w:r>
      <w:r w:rsidRPr="002A47F5">
        <w:rPr>
          <w:rFonts w:ascii="Times New Roman" w:hAnsi="Times New Roman" w:cs="Times New Roman"/>
        </w:rPr>
        <w:t xml:space="preserve"> (1904), 220</w:t>
      </w:r>
      <w:r>
        <w:rPr>
          <w:rFonts w:ascii="Times New Roman" w:hAnsi="Times New Roman" w:cs="Times New Roman"/>
        </w:rPr>
        <w:t xml:space="preserve">; </w:t>
      </w:r>
      <w:r w:rsidR="000A038C">
        <w:rPr>
          <w:rFonts w:ascii="Times New Roman" w:hAnsi="Times New Roman" w:cs="Times New Roman"/>
        </w:rPr>
        <w:t xml:space="preserve">TNA, </w:t>
      </w:r>
      <w:r w:rsidR="00E40ED4">
        <w:rPr>
          <w:rFonts w:ascii="Times New Roman" w:hAnsi="Times New Roman" w:cs="Times New Roman"/>
        </w:rPr>
        <w:t>SP</w:t>
      </w:r>
      <w:r w:rsidR="000746F8">
        <w:rPr>
          <w:rFonts w:ascii="Times New Roman" w:hAnsi="Times New Roman" w:cs="Times New Roman"/>
        </w:rPr>
        <w:t xml:space="preserve"> 25/23/61</w:t>
      </w:r>
      <w:r>
        <w:rPr>
          <w:rFonts w:ascii="Times New Roman" w:hAnsi="Times New Roman" w:cs="Times New Roman"/>
        </w:rPr>
        <w:t>, Council of State’s proceedings, 27 October 1651</w:t>
      </w:r>
      <w:r w:rsidR="000A038C">
        <w:rPr>
          <w:rFonts w:ascii="Times New Roman" w:hAnsi="Times New Roman" w:cs="Times New Roman"/>
        </w:rPr>
        <w:t xml:space="preserve">; </w:t>
      </w:r>
      <w:r w:rsidR="000A038C" w:rsidRPr="003B753B">
        <w:rPr>
          <w:rFonts w:ascii="Times New Roman" w:hAnsi="Times New Roman" w:cs="Times New Roman"/>
        </w:rPr>
        <w:t>Cheshire Archives and Local Studies</w:t>
      </w:r>
      <w:r w:rsidR="000A038C">
        <w:rPr>
          <w:rFonts w:ascii="Times New Roman" w:hAnsi="Times New Roman" w:cs="Times New Roman"/>
        </w:rPr>
        <w:t xml:space="preserve"> (hereafter CALS)</w:t>
      </w:r>
      <w:r w:rsidR="000A038C" w:rsidRPr="003B753B">
        <w:rPr>
          <w:rFonts w:ascii="Times New Roman" w:hAnsi="Times New Roman" w:cs="Times New Roman"/>
        </w:rPr>
        <w:t>, DDX 384, Diary of Sir Thomas Mainwaring, 1649 – December 1658</w:t>
      </w:r>
      <w:r>
        <w:rPr>
          <w:rFonts w:ascii="Times New Roman" w:hAnsi="Times New Roman" w:cs="Times New Roman"/>
        </w:rPr>
        <w:t xml:space="preserve">. </w:t>
      </w:r>
    </w:p>
  </w:footnote>
  <w:footnote w:id="21">
    <w:p w:rsidR="005A3E18" w:rsidRPr="003B753B" w:rsidRDefault="005A3E18">
      <w:pPr>
        <w:pStyle w:val="FootnoteText"/>
        <w:rPr>
          <w:rFonts w:ascii="Times New Roman" w:hAnsi="Times New Roman" w:cs="Times New Roman"/>
        </w:rPr>
      </w:pPr>
      <w:r w:rsidRPr="003B753B">
        <w:rPr>
          <w:rStyle w:val="FootnoteReference"/>
          <w:rFonts w:ascii="Times New Roman" w:hAnsi="Times New Roman" w:cs="Times New Roman"/>
        </w:rPr>
        <w:footnoteRef/>
      </w:r>
      <w:r w:rsidRPr="003B753B">
        <w:rPr>
          <w:rFonts w:ascii="Times New Roman" w:hAnsi="Times New Roman" w:cs="Times New Roman"/>
        </w:rPr>
        <w:t xml:space="preserve"> C</w:t>
      </w:r>
      <w:r w:rsidR="000A038C">
        <w:rPr>
          <w:rFonts w:ascii="Times New Roman" w:hAnsi="Times New Roman" w:cs="Times New Roman"/>
        </w:rPr>
        <w:t>ALS</w:t>
      </w:r>
      <w:r w:rsidRPr="003B753B">
        <w:rPr>
          <w:rFonts w:ascii="Times New Roman" w:hAnsi="Times New Roman" w:cs="Times New Roman"/>
        </w:rPr>
        <w:t xml:space="preserve">, DDX 384, Diary of Sir Thomas Mainwaring, 1649 – December 1658. </w:t>
      </w:r>
    </w:p>
  </w:footnote>
  <w:footnote w:id="22">
    <w:p w:rsidR="005A3E18" w:rsidRPr="002A47F5" w:rsidRDefault="005A3E18">
      <w:pPr>
        <w:pStyle w:val="FootnoteText"/>
        <w:rPr>
          <w:rFonts w:ascii="Times New Roman" w:hAnsi="Times New Roman" w:cs="Times New Roman"/>
        </w:rPr>
      </w:pPr>
      <w:r w:rsidRPr="002A47F5">
        <w:rPr>
          <w:rStyle w:val="FootnoteReference"/>
          <w:rFonts w:ascii="Times New Roman" w:hAnsi="Times New Roman" w:cs="Times New Roman"/>
        </w:rPr>
        <w:footnoteRef/>
      </w:r>
      <w:r w:rsidRPr="002A47F5">
        <w:rPr>
          <w:rFonts w:ascii="Times New Roman" w:hAnsi="Times New Roman" w:cs="Times New Roman"/>
        </w:rPr>
        <w:t xml:space="preserve"> HMC, </w:t>
      </w:r>
      <w:r w:rsidRPr="00FA43CE">
        <w:rPr>
          <w:rFonts w:ascii="Times New Roman" w:hAnsi="Times New Roman" w:cs="Times New Roman"/>
          <w:i/>
        </w:rPr>
        <w:t>Ninth Report, part II</w:t>
      </w:r>
      <w:r w:rsidRPr="002A47F5">
        <w:rPr>
          <w:rFonts w:ascii="Times New Roman" w:hAnsi="Times New Roman" w:cs="Times New Roman"/>
        </w:rPr>
        <w:t xml:space="preserve"> (1883), 315-7; HMC, </w:t>
      </w:r>
      <w:r w:rsidRPr="00FA43CE">
        <w:rPr>
          <w:rFonts w:ascii="Times New Roman" w:hAnsi="Times New Roman" w:cs="Times New Roman"/>
          <w:i/>
        </w:rPr>
        <w:t>Fifth Report</w:t>
      </w:r>
      <w:r w:rsidRPr="002A47F5">
        <w:rPr>
          <w:rFonts w:ascii="Times New Roman" w:hAnsi="Times New Roman" w:cs="Times New Roman"/>
        </w:rPr>
        <w:t xml:space="preserve"> (1876), 27</w:t>
      </w:r>
      <w:r w:rsidR="00FA43CE">
        <w:rPr>
          <w:rFonts w:ascii="Times New Roman" w:hAnsi="Times New Roman" w:cs="Times New Roman"/>
        </w:rPr>
        <w:t xml:space="preserve">; </w:t>
      </w:r>
      <w:r w:rsidR="00FA43CE" w:rsidRPr="002A47F5">
        <w:rPr>
          <w:rFonts w:ascii="Times New Roman" w:hAnsi="Times New Roman" w:cs="Times New Roman"/>
        </w:rPr>
        <w:t xml:space="preserve">HMC, </w:t>
      </w:r>
      <w:r w:rsidR="00FA43CE" w:rsidRPr="00FA43CE">
        <w:rPr>
          <w:rFonts w:ascii="Times New Roman" w:hAnsi="Times New Roman" w:cs="Times New Roman"/>
          <w:i/>
        </w:rPr>
        <w:t>Various Collections III</w:t>
      </w:r>
      <w:r w:rsidR="00FA43CE" w:rsidRPr="002A47F5">
        <w:rPr>
          <w:rFonts w:ascii="Times New Roman" w:hAnsi="Times New Roman" w:cs="Times New Roman"/>
        </w:rPr>
        <w:t xml:space="preserve"> (1904), 220- 9.</w:t>
      </w:r>
    </w:p>
  </w:footnote>
  <w:footnote w:id="23">
    <w:p w:rsidR="005A3E18" w:rsidRPr="002A47F5" w:rsidRDefault="005A3E18" w:rsidP="001B4E81">
      <w:pPr>
        <w:pStyle w:val="FootnoteText"/>
        <w:rPr>
          <w:rFonts w:ascii="Times New Roman" w:hAnsi="Times New Roman" w:cs="Times New Roman"/>
        </w:rPr>
      </w:pPr>
      <w:r w:rsidRPr="002A47F5">
        <w:rPr>
          <w:rStyle w:val="FootnoteReference"/>
          <w:rFonts w:ascii="Times New Roman" w:hAnsi="Times New Roman" w:cs="Times New Roman"/>
        </w:rPr>
        <w:footnoteRef/>
      </w:r>
      <w:r w:rsidRPr="002A47F5">
        <w:rPr>
          <w:rFonts w:ascii="Times New Roman" w:hAnsi="Times New Roman" w:cs="Times New Roman"/>
        </w:rPr>
        <w:t xml:space="preserve"> HMC, </w:t>
      </w:r>
      <w:r w:rsidRPr="00FA43CE">
        <w:rPr>
          <w:rFonts w:ascii="Times New Roman" w:hAnsi="Times New Roman" w:cs="Times New Roman"/>
          <w:i/>
        </w:rPr>
        <w:t>Various Collections III</w:t>
      </w:r>
      <w:r w:rsidRPr="002A47F5">
        <w:rPr>
          <w:rFonts w:ascii="Times New Roman" w:hAnsi="Times New Roman" w:cs="Times New Roman"/>
        </w:rPr>
        <w:t xml:space="preserve"> (1904), 220-9. The case dragged on during the 1650s and was not resolved until after Mainwaring’s death.</w:t>
      </w:r>
    </w:p>
  </w:footnote>
  <w:footnote w:id="24">
    <w:p w:rsidR="005A3E18" w:rsidRPr="002A47F5" w:rsidRDefault="005A3E18">
      <w:pPr>
        <w:pStyle w:val="FootnoteText"/>
        <w:rPr>
          <w:rFonts w:ascii="Times New Roman" w:hAnsi="Times New Roman" w:cs="Times New Roman"/>
        </w:rPr>
      </w:pPr>
      <w:r w:rsidRPr="002A47F5">
        <w:rPr>
          <w:rStyle w:val="FootnoteReference"/>
          <w:rFonts w:ascii="Times New Roman" w:hAnsi="Times New Roman" w:cs="Times New Roman"/>
        </w:rPr>
        <w:footnoteRef/>
      </w:r>
      <w:r w:rsidRPr="002A47F5">
        <w:rPr>
          <w:rFonts w:ascii="Times New Roman" w:hAnsi="Times New Roman" w:cs="Times New Roman"/>
        </w:rPr>
        <w:t xml:space="preserve"> </w:t>
      </w:r>
      <w:r w:rsidR="00FA43CE" w:rsidRPr="002A47F5">
        <w:rPr>
          <w:rFonts w:ascii="Times New Roman" w:hAnsi="Times New Roman" w:cs="Times New Roman"/>
        </w:rPr>
        <w:t xml:space="preserve">HMC, </w:t>
      </w:r>
      <w:r w:rsidR="00FA43CE" w:rsidRPr="00FA43CE">
        <w:rPr>
          <w:rFonts w:ascii="Times New Roman" w:hAnsi="Times New Roman" w:cs="Times New Roman"/>
          <w:i/>
        </w:rPr>
        <w:t>Various Collections III</w:t>
      </w:r>
      <w:r w:rsidR="00FA43CE" w:rsidRPr="002A47F5">
        <w:rPr>
          <w:rFonts w:ascii="Times New Roman" w:hAnsi="Times New Roman" w:cs="Times New Roman"/>
        </w:rPr>
        <w:t xml:space="preserve"> (1904), 22</w:t>
      </w:r>
      <w:r w:rsidR="00FA43CE">
        <w:rPr>
          <w:rFonts w:ascii="Times New Roman" w:hAnsi="Times New Roman" w:cs="Times New Roman"/>
        </w:rPr>
        <w:t>2-3 and</w:t>
      </w:r>
      <w:r w:rsidRPr="002A47F5">
        <w:rPr>
          <w:rFonts w:ascii="Times New Roman" w:hAnsi="Times New Roman" w:cs="Times New Roman"/>
        </w:rPr>
        <w:t xml:space="preserve"> 224, Mainwaring’s denial.</w:t>
      </w:r>
    </w:p>
  </w:footnote>
  <w:footnote w:id="25">
    <w:p w:rsidR="005A3E18" w:rsidRPr="002A47F5" w:rsidRDefault="005A3E18">
      <w:pPr>
        <w:pStyle w:val="FootnoteText"/>
        <w:rPr>
          <w:rFonts w:ascii="Times New Roman" w:hAnsi="Times New Roman" w:cs="Times New Roman"/>
        </w:rPr>
      </w:pPr>
      <w:r w:rsidRPr="002A47F5">
        <w:rPr>
          <w:rStyle w:val="FootnoteReference"/>
          <w:rFonts w:ascii="Times New Roman" w:hAnsi="Times New Roman" w:cs="Times New Roman"/>
        </w:rPr>
        <w:footnoteRef/>
      </w:r>
      <w:r w:rsidRPr="002A47F5">
        <w:rPr>
          <w:rFonts w:ascii="Times New Roman" w:hAnsi="Times New Roman" w:cs="Times New Roman"/>
        </w:rPr>
        <w:t xml:space="preserve"> </w:t>
      </w:r>
      <w:r w:rsidR="00FA43CE" w:rsidRPr="002A47F5">
        <w:rPr>
          <w:rFonts w:ascii="Times New Roman" w:hAnsi="Times New Roman" w:cs="Times New Roman"/>
        </w:rPr>
        <w:t xml:space="preserve">HMC, </w:t>
      </w:r>
      <w:r w:rsidR="00FA43CE" w:rsidRPr="00FA43CE">
        <w:rPr>
          <w:rFonts w:ascii="Times New Roman" w:hAnsi="Times New Roman" w:cs="Times New Roman"/>
          <w:i/>
        </w:rPr>
        <w:t>Various Collections III</w:t>
      </w:r>
      <w:r w:rsidR="00FA43CE" w:rsidRPr="002A47F5">
        <w:rPr>
          <w:rFonts w:ascii="Times New Roman" w:hAnsi="Times New Roman" w:cs="Times New Roman"/>
        </w:rPr>
        <w:t xml:space="preserve"> (1904), 220</w:t>
      </w:r>
      <w:r w:rsidRPr="002A47F5">
        <w:rPr>
          <w:rFonts w:ascii="Times New Roman" w:hAnsi="Times New Roman" w:cs="Times New Roman"/>
        </w:rPr>
        <w:t>.</w:t>
      </w:r>
    </w:p>
  </w:footnote>
  <w:footnote w:id="26">
    <w:p w:rsidR="005A3E18" w:rsidRPr="003B753B" w:rsidRDefault="005A3E18">
      <w:pPr>
        <w:pStyle w:val="FootnoteText"/>
        <w:rPr>
          <w:rFonts w:ascii="Times New Roman" w:hAnsi="Times New Roman" w:cs="Times New Roman"/>
        </w:rPr>
      </w:pPr>
      <w:r w:rsidRPr="003B753B">
        <w:rPr>
          <w:rStyle w:val="FootnoteReference"/>
          <w:rFonts w:ascii="Times New Roman" w:hAnsi="Times New Roman" w:cs="Times New Roman"/>
        </w:rPr>
        <w:footnoteRef/>
      </w:r>
      <w:r w:rsidRPr="003B753B">
        <w:rPr>
          <w:rFonts w:ascii="Times New Roman" w:hAnsi="Times New Roman" w:cs="Times New Roman"/>
        </w:rPr>
        <w:t xml:space="preserve"> C</w:t>
      </w:r>
      <w:r w:rsidR="00FA43CE">
        <w:rPr>
          <w:rFonts w:ascii="Times New Roman" w:hAnsi="Times New Roman" w:cs="Times New Roman"/>
        </w:rPr>
        <w:t>ALS</w:t>
      </w:r>
      <w:r w:rsidRPr="003B753B">
        <w:rPr>
          <w:rFonts w:ascii="Times New Roman" w:hAnsi="Times New Roman" w:cs="Times New Roman"/>
        </w:rPr>
        <w:t>, DDX 384, Diary of Sir Thomas Mainwaring, 1649 – December 1658.</w:t>
      </w:r>
    </w:p>
  </w:footnote>
  <w:footnote w:id="27">
    <w:p w:rsidR="005A3E18" w:rsidRDefault="005A3E18">
      <w:pPr>
        <w:pStyle w:val="FootnoteText"/>
      </w:pPr>
      <w:r w:rsidRPr="003B753B">
        <w:rPr>
          <w:rStyle w:val="FootnoteReference"/>
          <w:rFonts w:ascii="Times New Roman" w:hAnsi="Times New Roman" w:cs="Times New Roman"/>
        </w:rPr>
        <w:footnoteRef/>
      </w:r>
      <w:r w:rsidRPr="003B753B">
        <w:rPr>
          <w:rFonts w:ascii="Times New Roman" w:hAnsi="Times New Roman" w:cs="Times New Roman"/>
        </w:rPr>
        <w:t xml:space="preserve"> </w:t>
      </w:r>
      <w:r w:rsidR="00FA43CE">
        <w:rPr>
          <w:rFonts w:ascii="Times New Roman" w:hAnsi="Times New Roman" w:cs="Times New Roman"/>
        </w:rPr>
        <w:t xml:space="preserve">TNA, </w:t>
      </w:r>
      <w:r w:rsidR="003E2A14">
        <w:rPr>
          <w:rFonts w:ascii="Times New Roman" w:hAnsi="Times New Roman" w:cs="Times New Roman"/>
        </w:rPr>
        <w:t>SP 18/221/61</w:t>
      </w:r>
      <w:r w:rsidRPr="003B753B">
        <w:rPr>
          <w:rFonts w:ascii="Times New Roman" w:hAnsi="Times New Roman" w:cs="Times New Roman"/>
        </w:rPr>
        <w:t>, Mainwaring to Secretary Nicholas, 19 May 1660.</w:t>
      </w:r>
    </w:p>
  </w:footnote>
  <w:footnote w:id="28">
    <w:p w:rsidR="005A3E18" w:rsidRPr="003B753B" w:rsidRDefault="005A3E18">
      <w:pPr>
        <w:pStyle w:val="FootnoteText"/>
        <w:rPr>
          <w:rFonts w:ascii="Times New Roman" w:hAnsi="Times New Roman" w:cs="Times New Roman"/>
        </w:rPr>
      </w:pPr>
      <w:r w:rsidRPr="003B753B">
        <w:rPr>
          <w:rStyle w:val="FootnoteReference"/>
          <w:rFonts w:ascii="Times New Roman" w:hAnsi="Times New Roman" w:cs="Times New Roman"/>
        </w:rPr>
        <w:footnoteRef/>
      </w:r>
      <w:r w:rsidRPr="003B753B">
        <w:rPr>
          <w:rFonts w:ascii="Times New Roman" w:hAnsi="Times New Roman" w:cs="Times New Roman"/>
        </w:rPr>
        <w:t xml:space="preserve"> TNA, PROB 6/37, f. 83v.</w:t>
      </w:r>
    </w:p>
  </w:footnote>
  <w:footnote w:id="29">
    <w:p w:rsidR="003A031C" w:rsidRDefault="003A031C">
      <w:pPr>
        <w:pStyle w:val="FootnoteText"/>
      </w:pPr>
      <w:r w:rsidRPr="00BA0770">
        <w:rPr>
          <w:rStyle w:val="FootnoteReference"/>
          <w:rFonts w:ascii="Times New Roman" w:hAnsi="Times New Roman" w:cs="Times New Roman"/>
        </w:rPr>
        <w:footnoteRef/>
      </w:r>
      <w:r w:rsidRPr="00BA0770">
        <w:rPr>
          <w:rFonts w:ascii="Times New Roman" w:hAnsi="Times New Roman" w:cs="Times New Roman"/>
        </w:rPr>
        <w:t xml:space="preserve"> </w:t>
      </w:r>
      <w:r>
        <w:rPr>
          <w:rFonts w:ascii="Times New Roman" w:hAnsi="Times New Roman" w:cs="Times New Roman"/>
        </w:rPr>
        <w:t xml:space="preserve">HMC, </w:t>
      </w:r>
      <w:r w:rsidRPr="00FA43CE">
        <w:rPr>
          <w:rFonts w:ascii="Times New Roman" w:hAnsi="Times New Roman" w:cs="Times New Roman"/>
          <w:i/>
        </w:rPr>
        <w:t>Tenth Report, Appendix Part IV</w:t>
      </w:r>
      <w:r>
        <w:rPr>
          <w:rFonts w:ascii="Times New Roman" w:hAnsi="Times New Roman" w:cs="Times New Roman"/>
        </w:rPr>
        <w:t xml:space="preserve"> (London, 1885), 205.</w:t>
      </w:r>
    </w:p>
  </w:footnote>
  <w:footnote w:id="30">
    <w:p w:rsidR="005A3E18" w:rsidRDefault="005A3E18" w:rsidP="00185A54">
      <w:pPr>
        <w:pStyle w:val="FootnoteText"/>
      </w:pPr>
      <w:r>
        <w:rPr>
          <w:rStyle w:val="FootnoteReference"/>
        </w:rPr>
        <w:footnoteRef/>
      </w:r>
      <w:r>
        <w:t xml:space="preserve"> </w:t>
      </w:r>
      <w:r w:rsidRPr="00AD4E4D">
        <w:rPr>
          <w:rFonts w:ascii="Times New Roman" w:hAnsi="Times New Roman" w:cs="Times New Roman"/>
        </w:rPr>
        <w:t xml:space="preserve">Graham Parry, ‘Dugdale, Sir William (1605-1686), antiquary and herald’, </w:t>
      </w:r>
      <w:r w:rsidRPr="00FA43CE">
        <w:rPr>
          <w:rFonts w:ascii="Times New Roman" w:hAnsi="Times New Roman" w:cs="Times New Roman"/>
          <w:i/>
        </w:rPr>
        <w:t>Oxford Dictionary of National Biography</w:t>
      </w:r>
      <w:r w:rsidRPr="00AD4E4D">
        <w:rPr>
          <w:rFonts w:ascii="Times New Roman" w:hAnsi="Times New Roman" w:cs="Times New Roman"/>
        </w:rPr>
        <w:t xml:space="preserve"> (Oxford, 2004), </w:t>
      </w:r>
      <w:hyperlink r:id="rId7" w:history="1">
        <w:r w:rsidR="008B0271" w:rsidRPr="003C66FF">
          <w:rPr>
            <w:rStyle w:val="Hyperlink"/>
            <w:rFonts w:ascii="Times New Roman" w:hAnsi="Times New Roman" w:cs="Times New Roman"/>
          </w:rPr>
          <w:t>http://www.oxforddnb.com/view/article/8186</w:t>
        </w:r>
      </w:hyperlink>
      <w:r w:rsidR="008B0271">
        <w:rPr>
          <w:rFonts w:ascii="Times New Roman" w:hAnsi="Times New Roman" w:cs="Times New Roman"/>
        </w:rPr>
        <w:t xml:space="preserve">; Jan Broadway, </w:t>
      </w:r>
      <w:r w:rsidR="00FA43CE" w:rsidRPr="00DC4349">
        <w:rPr>
          <w:rFonts w:ascii="Times New Roman" w:hAnsi="Times New Roman" w:cs="Times New Roman"/>
          <w:i/>
        </w:rPr>
        <w:t>W</w:t>
      </w:r>
      <w:r w:rsidR="008B0271" w:rsidRPr="00DC4349">
        <w:rPr>
          <w:rFonts w:ascii="Times New Roman" w:hAnsi="Times New Roman" w:cs="Times New Roman"/>
          <w:i/>
        </w:rPr>
        <w:t>illiam Dugdale: A Life of the Warwickshire Historian and Herald</w:t>
      </w:r>
      <w:r w:rsidR="008B0271">
        <w:rPr>
          <w:rFonts w:ascii="Times New Roman" w:hAnsi="Times New Roman" w:cs="Times New Roman"/>
        </w:rPr>
        <w:t xml:space="preserve"> (Milton Keynes 2011), 65.</w:t>
      </w:r>
    </w:p>
  </w:footnote>
  <w:footnote w:id="31">
    <w:p w:rsidR="005A3E18" w:rsidRPr="003569FB" w:rsidRDefault="005A3E18">
      <w:pPr>
        <w:pStyle w:val="FootnoteText"/>
        <w:rPr>
          <w:rFonts w:ascii="Times New Roman" w:hAnsi="Times New Roman" w:cs="Times New Roman"/>
        </w:rPr>
      </w:pPr>
      <w:r w:rsidRPr="003569FB">
        <w:rPr>
          <w:rStyle w:val="FootnoteReference"/>
          <w:rFonts w:ascii="Times New Roman" w:hAnsi="Times New Roman" w:cs="Times New Roman"/>
        </w:rPr>
        <w:footnoteRef/>
      </w:r>
      <w:r w:rsidRPr="003569FB">
        <w:rPr>
          <w:rFonts w:ascii="Times New Roman" w:hAnsi="Times New Roman" w:cs="Times New Roman"/>
        </w:rPr>
        <w:t xml:space="preserve"> William Dugdale, </w:t>
      </w:r>
      <w:r w:rsidRPr="00FA43CE">
        <w:rPr>
          <w:rFonts w:ascii="Times New Roman" w:hAnsi="Times New Roman" w:cs="Times New Roman"/>
          <w:i/>
        </w:rPr>
        <w:t>The Antiquities of Warwickshire</w:t>
      </w:r>
      <w:r w:rsidRPr="003569FB">
        <w:rPr>
          <w:rFonts w:ascii="Times New Roman" w:hAnsi="Times New Roman" w:cs="Times New Roman"/>
        </w:rPr>
        <w:t xml:space="preserve"> (1656).</w:t>
      </w:r>
    </w:p>
  </w:footnote>
  <w:footnote w:id="32">
    <w:p w:rsidR="005A3E18" w:rsidRPr="003569FB" w:rsidRDefault="005A3E18">
      <w:pPr>
        <w:pStyle w:val="FootnoteText"/>
        <w:rPr>
          <w:rFonts w:ascii="Times New Roman" w:hAnsi="Times New Roman" w:cs="Times New Roman"/>
        </w:rPr>
      </w:pPr>
      <w:r w:rsidRPr="003569FB">
        <w:rPr>
          <w:rStyle w:val="FootnoteReference"/>
          <w:rFonts w:ascii="Times New Roman" w:hAnsi="Times New Roman" w:cs="Times New Roman"/>
        </w:rPr>
        <w:footnoteRef/>
      </w:r>
      <w:r w:rsidRPr="003569FB">
        <w:rPr>
          <w:rFonts w:ascii="Times New Roman" w:hAnsi="Times New Roman" w:cs="Times New Roman"/>
        </w:rPr>
        <w:t xml:space="preserve"> </w:t>
      </w:r>
      <w:r w:rsidR="00FA43CE" w:rsidRPr="003569FB">
        <w:rPr>
          <w:rFonts w:ascii="Times New Roman" w:hAnsi="Times New Roman" w:cs="Times New Roman"/>
        </w:rPr>
        <w:t xml:space="preserve">Dugdale, </w:t>
      </w:r>
      <w:r w:rsidR="00FA43CE" w:rsidRPr="00FA43CE">
        <w:rPr>
          <w:rFonts w:ascii="Times New Roman" w:hAnsi="Times New Roman" w:cs="Times New Roman"/>
          <w:i/>
        </w:rPr>
        <w:t>The Antiquities of Warwickshire</w:t>
      </w:r>
      <w:r w:rsidR="00FA43CE">
        <w:rPr>
          <w:rFonts w:ascii="Times New Roman" w:hAnsi="Times New Roman" w:cs="Times New Roman"/>
        </w:rPr>
        <w:t>.</w:t>
      </w:r>
      <w:r w:rsidR="00FA43CE" w:rsidRPr="003569FB">
        <w:rPr>
          <w:rFonts w:ascii="Times New Roman" w:hAnsi="Times New Roman" w:cs="Times New Roman"/>
        </w:rPr>
        <w:t xml:space="preserve"> </w:t>
      </w:r>
    </w:p>
  </w:footnote>
  <w:footnote w:id="33">
    <w:p w:rsidR="004B22D3" w:rsidRDefault="004B22D3">
      <w:pPr>
        <w:pStyle w:val="FootnoteText"/>
      </w:pPr>
      <w:r w:rsidRPr="003569FB">
        <w:rPr>
          <w:rStyle w:val="FootnoteReference"/>
          <w:rFonts w:ascii="Times New Roman" w:hAnsi="Times New Roman" w:cs="Times New Roman"/>
        </w:rPr>
        <w:footnoteRef/>
      </w:r>
      <w:r w:rsidRPr="003569FB">
        <w:rPr>
          <w:rFonts w:ascii="Times New Roman" w:hAnsi="Times New Roman" w:cs="Times New Roman"/>
        </w:rPr>
        <w:t xml:space="preserve"> </w:t>
      </w:r>
      <w:r w:rsidR="00FA43CE" w:rsidRPr="003569FB">
        <w:rPr>
          <w:rFonts w:ascii="Times New Roman" w:hAnsi="Times New Roman" w:cs="Times New Roman"/>
        </w:rPr>
        <w:t xml:space="preserve">Dugdale, </w:t>
      </w:r>
      <w:r w:rsidR="00FA43CE" w:rsidRPr="00FA43CE">
        <w:rPr>
          <w:rFonts w:ascii="Times New Roman" w:hAnsi="Times New Roman" w:cs="Times New Roman"/>
          <w:i/>
        </w:rPr>
        <w:t>The Antiquities of Warwickshire</w:t>
      </w:r>
      <w:r w:rsidRPr="003569FB">
        <w:rPr>
          <w:rFonts w:ascii="Times New Roman" w:hAnsi="Times New Roman" w:cs="Times New Roman"/>
        </w:rPr>
        <w:t>, dedication to Christopher, Lord Hatton and 61.</w:t>
      </w:r>
      <w:r>
        <w:t xml:space="preserve"> </w:t>
      </w:r>
    </w:p>
  </w:footnote>
  <w:footnote w:id="34">
    <w:p w:rsidR="0074771D" w:rsidRDefault="0074771D">
      <w:pPr>
        <w:pStyle w:val="FootnoteText"/>
      </w:pPr>
      <w:r w:rsidRPr="009907E4">
        <w:rPr>
          <w:rStyle w:val="FootnoteReference"/>
          <w:rFonts w:ascii="Times New Roman" w:hAnsi="Times New Roman" w:cs="Times New Roman"/>
        </w:rPr>
        <w:footnoteRef/>
      </w:r>
      <w:r w:rsidRPr="009907E4">
        <w:rPr>
          <w:rFonts w:ascii="Times New Roman" w:hAnsi="Times New Roman" w:cs="Times New Roman"/>
        </w:rPr>
        <w:t xml:space="preserve"> </w:t>
      </w:r>
      <w:r>
        <w:rPr>
          <w:rFonts w:ascii="Times New Roman" w:hAnsi="Times New Roman" w:cs="Times New Roman"/>
        </w:rPr>
        <w:t xml:space="preserve">Broadway, </w:t>
      </w:r>
      <w:r w:rsidRPr="004535B4">
        <w:rPr>
          <w:rFonts w:ascii="Times New Roman" w:hAnsi="Times New Roman" w:cs="Times New Roman"/>
          <w:i/>
        </w:rPr>
        <w:t>William Dugdale</w:t>
      </w:r>
      <w:r>
        <w:rPr>
          <w:rFonts w:ascii="Times New Roman" w:hAnsi="Times New Roman" w:cs="Times New Roman"/>
        </w:rPr>
        <w:t>, 99.</w:t>
      </w:r>
    </w:p>
  </w:footnote>
  <w:footnote w:id="35">
    <w:p w:rsidR="005A3E18" w:rsidRPr="0038027E" w:rsidRDefault="005A3E18">
      <w:pPr>
        <w:pStyle w:val="FootnoteText"/>
      </w:pPr>
      <w:r w:rsidRPr="0038027E">
        <w:rPr>
          <w:rStyle w:val="FootnoteReference"/>
          <w:rFonts w:ascii="Times New Roman" w:hAnsi="Times New Roman" w:cs="Times New Roman"/>
        </w:rPr>
        <w:footnoteRef/>
      </w:r>
      <w:r w:rsidRPr="0038027E">
        <w:rPr>
          <w:rFonts w:ascii="Times New Roman" w:hAnsi="Times New Roman" w:cs="Times New Roman"/>
        </w:rPr>
        <w:t xml:space="preserve"> </w:t>
      </w:r>
      <w:r>
        <w:rPr>
          <w:rFonts w:ascii="Times New Roman" w:hAnsi="Times New Roman" w:cs="Times New Roman"/>
        </w:rPr>
        <w:t>H</w:t>
      </w:r>
      <w:r w:rsidR="003569FB">
        <w:rPr>
          <w:rFonts w:ascii="Times New Roman" w:hAnsi="Times New Roman" w:cs="Times New Roman"/>
        </w:rPr>
        <w:t>MC</w:t>
      </w:r>
      <w:r>
        <w:rPr>
          <w:rFonts w:ascii="Times New Roman" w:hAnsi="Times New Roman" w:cs="Times New Roman"/>
        </w:rPr>
        <w:t xml:space="preserve">, </w:t>
      </w:r>
      <w:r w:rsidRPr="00FA43CE">
        <w:rPr>
          <w:rFonts w:ascii="Times New Roman" w:hAnsi="Times New Roman" w:cs="Times New Roman"/>
          <w:i/>
        </w:rPr>
        <w:t>Tenth Report, Appendix Part IV</w:t>
      </w:r>
      <w:r>
        <w:rPr>
          <w:rFonts w:ascii="Times New Roman" w:hAnsi="Times New Roman" w:cs="Times New Roman"/>
        </w:rPr>
        <w:t xml:space="preserve"> (London, 1885), 205-6.</w:t>
      </w:r>
    </w:p>
  </w:footnote>
  <w:footnote w:id="36">
    <w:p w:rsidR="00431044" w:rsidRPr="00431044" w:rsidRDefault="00431044">
      <w:pPr>
        <w:pStyle w:val="FootnoteText"/>
        <w:rPr>
          <w:rFonts w:ascii="Times New Roman" w:hAnsi="Times New Roman" w:cs="Times New Roman"/>
        </w:rPr>
      </w:pPr>
      <w:r w:rsidRPr="00431044">
        <w:rPr>
          <w:rStyle w:val="FootnoteReference"/>
          <w:rFonts w:ascii="Times New Roman" w:hAnsi="Times New Roman" w:cs="Times New Roman"/>
        </w:rPr>
        <w:footnoteRef/>
      </w:r>
      <w:r>
        <w:rPr>
          <w:rFonts w:ascii="Times New Roman" w:hAnsi="Times New Roman" w:cs="Times New Roman"/>
        </w:rPr>
        <w:t xml:space="preserve"> I am grateful to Dr Philip Morgan for generously sharing his notes on the material held at Sennowe Park which confirm the </w:t>
      </w:r>
      <w:r w:rsidR="00771B64">
        <w:rPr>
          <w:rFonts w:ascii="Times New Roman" w:hAnsi="Times New Roman" w:cs="Times New Roman"/>
        </w:rPr>
        <w:t xml:space="preserve">accuracy and </w:t>
      </w:r>
      <w:r>
        <w:rPr>
          <w:rFonts w:ascii="Times New Roman" w:hAnsi="Times New Roman" w:cs="Times New Roman"/>
        </w:rPr>
        <w:t xml:space="preserve">completeness of the transcription in HMC, </w:t>
      </w:r>
      <w:r w:rsidRPr="00FA43CE">
        <w:rPr>
          <w:rFonts w:ascii="Times New Roman" w:hAnsi="Times New Roman" w:cs="Times New Roman"/>
          <w:i/>
        </w:rPr>
        <w:t>Tenth Report, Appendix Part IV</w:t>
      </w:r>
      <w:r w:rsidR="00917AC7" w:rsidRPr="00917AC7">
        <w:rPr>
          <w:rFonts w:ascii="Times New Roman" w:hAnsi="Times New Roman" w:cs="Times New Roman"/>
        </w:rPr>
        <w:t>, 205-6</w:t>
      </w:r>
      <w:r w:rsidRPr="00917AC7">
        <w:rPr>
          <w:rFonts w:ascii="Times New Roman" w:hAnsi="Times New Roman" w:cs="Times New Roman"/>
        </w:rPr>
        <w:t>.</w:t>
      </w:r>
      <w:r w:rsidRPr="00431044">
        <w:rPr>
          <w:rFonts w:ascii="Times New Roman" w:hAnsi="Times New Roman" w:cs="Times New Roman"/>
        </w:rPr>
        <w:t xml:space="preserve">  </w:t>
      </w:r>
    </w:p>
  </w:footnote>
  <w:footnote w:id="37">
    <w:p w:rsidR="00971508" w:rsidRDefault="00971508">
      <w:pPr>
        <w:pStyle w:val="FootnoteText"/>
      </w:pPr>
      <w:r w:rsidRPr="00971508">
        <w:rPr>
          <w:rStyle w:val="FootnoteReference"/>
          <w:rFonts w:ascii="Times New Roman" w:hAnsi="Times New Roman" w:cs="Times New Roman"/>
        </w:rPr>
        <w:footnoteRef/>
      </w:r>
      <w:r w:rsidRPr="00971508">
        <w:rPr>
          <w:rFonts w:ascii="Times New Roman" w:hAnsi="Times New Roman" w:cs="Times New Roman"/>
        </w:rPr>
        <w:t xml:space="preserve"> </w:t>
      </w:r>
      <w:r w:rsidR="00FA43CE">
        <w:rPr>
          <w:rFonts w:ascii="Times New Roman" w:hAnsi="Times New Roman" w:cs="Times New Roman"/>
        </w:rPr>
        <w:t xml:space="preserve">HMC, </w:t>
      </w:r>
      <w:r w:rsidR="00FA43CE">
        <w:rPr>
          <w:rFonts w:ascii="Times New Roman" w:hAnsi="Times New Roman" w:cs="Times New Roman"/>
          <w:i/>
        </w:rPr>
        <w:t xml:space="preserve">Tenth Report, Appendix Part </w:t>
      </w:r>
      <w:r w:rsidR="00FA43CE" w:rsidRPr="008B42DF">
        <w:rPr>
          <w:rFonts w:ascii="Times New Roman" w:hAnsi="Times New Roman" w:cs="Times New Roman"/>
          <w:i/>
        </w:rPr>
        <w:t>IV</w:t>
      </w:r>
      <w:r w:rsidR="00FA43CE">
        <w:rPr>
          <w:rFonts w:ascii="Times New Roman" w:hAnsi="Times New Roman" w:cs="Times New Roman"/>
        </w:rPr>
        <w:t>, 205</w:t>
      </w:r>
      <w:r>
        <w:rPr>
          <w:rFonts w:ascii="Times New Roman" w:hAnsi="Times New Roman" w:cs="Times New Roman"/>
        </w:rPr>
        <w:t>.</w:t>
      </w:r>
    </w:p>
  </w:footnote>
  <w:footnote w:id="38">
    <w:p w:rsidR="005D4F67" w:rsidRPr="005D4F67" w:rsidRDefault="005D4F67">
      <w:pPr>
        <w:pStyle w:val="FootnoteText"/>
        <w:rPr>
          <w:rFonts w:ascii="Times New Roman" w:hAnsi="Times New Roman" w:cs="Times New Roman"/>
        </w:rPr>
      </w:pPr>
      <w:r w:rsidRPr="005D4F67">
        <w:rPr>
          <w:rStyle w:val="FootnoteReference"/>
          <w:rFonts w:ascii="Times New Roman" w:hAnsi="Times New Roman" w:cs="Times New Roman"/>
        </w:rPr>
        <w:footnoteRef/>
      </w:r>
      <w:r w:rsidRPr="005D4F67">
        <w:rPr>
          <w:rFonts w:ascii="Times New Roman" w:hAnsi="Times New Roman" w:cs="Times New Roman"/>
        </w:rPr>
        <w:t xml:space="preserve"> </w:t>
      </w:r>
      <w:r w:rsidR="008B42DF">
        <w:rPr>
          <w:rFonts w:ascii="Times New Roman" w:hAnsi="Times New Roman" w:cs="Times New Roman"/>
        </w:rPr>
        <w:t xml:space="preserve">HMC, </w:t>
      </w:r>
      <w:r w:rsidR="008B42DF">
        <w:rPr>
          <w:rFonts w:ascii="Times New Roman" w:hAnsi="Times New Roman" w:cs="Times New Roman"/>
          <w:i/>
        </w:rPr>
        <w:t xml:space="preserve">Tenth Report, Appendix Part </w:t>
      </w:r>
      <w:r w:rsidR="008B42DF" w:rsidRPr="008B42DF">
        <w:rPr>
          <w:rFonts w:ascii="Times New Roman" w:hAnsi="Times New Roman" w:cs="Times New Roman"/>
          <w:i/>
        </w:rPr>
        <w:t>IV</w:t>
      </w:r>
      <w:r w:rsidR="008B42DF">
        <w:rPr>
          <w:rFonts w:ascii="Times New Roman" w:hAnsi="Times New Roman" w:cs="Times New Roman"/>
        </w:rPr>
        <w:t xml:space="preserve">, </w:t>
      </w:r>
      <w:r w:rsidRPr="005D4F67">
        <w:rPr>
          <w:rFonts w:ascii="Times New Roman" w:hAnsi="Times New Roman" w:cs="Times New Roman"/>
        </w:rPr>
        <w:t>205-6.</w:t>
      </w:r>
    </w:p>
  </w:footnote>
  <w:footnote w:id="39">
    <w:p w:rsidR="005A3E18" w:rsidRPr="00455315" w:rsidRDefault="005A3E18">
      <w:pPr>
        <w:pStyle w:val="FootnoteText"/>
        <w:rPr>
          <w:rFonts w:ascii="Times New Roman" w:hAnsi="Times New Roman" w:cs="Times New Roman"/>
        </w:rPr>
      </w:pPr>
      <w:r w:rsidRPr="00455315">
        <w:rPr>
          <w:rStyle w:val="FootnoteReference"/>
          <w:rFonts w:ascii="Times New Roman" w:hAnsi="Times New Roman" w:cs="Times New Roman"/>
        </w:rPr>
        <w:footnoteRef/>
      </w:r>
      <w:r w:rsidRPr="00455315">
        <w:rPr>
          <w:rFonts w:ascii="Times New Roman" w:hAnsi="Times New Roman" w:cs="Times New Roman"/>
        </w:rPr>
        <w:t xml:space="preserve"> C</w:t>
      </w:r>
      <w:r w:rsidR="008B42DF">
        <w:rPr>
          <w:rFonts w:ascii="Times New Roman" w:hAnsi="Times New Roman" w:cs="Times New Roman"/>
        </w:rPr>
        <w:t>ALS</w:t>
      </w:r>
      <w:r w:rsidRPr="00455315">
        <w:rPr>
          <w:rFonts w:ascii="Times New Roman" w:hAnsi="Times New Roman" w:cs="Times New Roman"/>
        </w:rPr>
        <w:t xml:space="preserve">, DDX 302, Extracts from the writings of Sir Wm Dugdale, respecting the ancient and renowned families of Cheshire. </w:t>
      </w:r>
    </w:p>
  </w:footnote>
  <w:footnote w:id="40">
    <w:p w:rsidR="00B35FC9" w:rsidRDefault="00B35FC9">
      <w:pPr>
        <w:pStyle w:val="FootnoteText"/>
      </w:pPr>
      <w:r w:rsidRPr="00B35FC9">
        <w:rPr>
          <w:rStyle w:val="FootnoteReference"/>
          <w:rFonts w:ascii="Times New Roman" w:hAnsi="Times New Roman" w:cs="Times New Roman"/>
        </w:rPr>
        <w:footnoteRef/>
      </w:r>
      <w:r w:rsidRPr="00B35FC9">
        <w:rPr>
          <w:rFonts w:ascii="Times New Roman" w:hAnsi="Times New Roman" w:cs="Times New Roman"/>
        </w:rPr>
        <w:t xml:space="preserve"> </w:t>
      </w:r>
      <w:r w:rsidRPr="00AD4E4D">
        <w:rPr>
          <w:rFonts w:ascii="Times New Roman" w:hAnsi="Times New Roman" w:cs="Times New Roman"/>
        </w:rPr>
        <w:t xml:space="preserve">Jan Broadway, ‘A convenient fiction? The county community and county history in the 1650s’, in </w:t>
      </w:r>
      <w:r w:rsidRPr="008B42DF">
        <w:rPr>
          <w:rFonts w:ascii="Times New Roman" w:hAnsi="Times New Roman" w:cs="Times New Roman"/>
          <w:i/>
        </w:rPr>
        <w:t>The County Community in Seventeenth –Century England and Wales</w:t>
      </w:r>
      <w:r w:rsidRPr="00AD4E4D">
        <w:rPr>
          <w:rFonts w:ascii="Times New Roman" w:hAnsi="Times New Roman" w:cs="Times New Roman"/>
        </w:rPr>
        <w:t xml:space="preserve"> ed. Jacqueline Eales and Andrew  Hopper (Hatfield, 2012), 39-55, </w:t>
      </w:r>
      <w:r w:rsidR="00D72AF6">
        <w:rPr>
          <w:rFonts w:ascii="Times New Roman" w:hAnsi="Times New Roman" w:cs="Times New Roman"/>
        </w:rPr>
        <w:t xml:space="preserve">especially </w:t>
      </w:r>
      <w:r w:rsidRPr="00AD4E4D">
        <w:rPr>
          <w:rFonts w:ascii="Times New Roman" w:hAnsi="Times New Roman" w:cs="Times New Roman"/>
        </w:rPr>
        <w:t>4</w:t>
      </w:r>
      <w:r w:rsidR="00D72AF6">
        <w:rPr>
          <w:rFonts w:ascii="Times New Roman" w:hAnsi="Times New Roman" w:cs="Times New Roman"/>
        </w:rPr>
        <w:t>2-6</w:t>
      </w:r>
      <w:r w:rsidRPr="00AD4E4D">
        <w:rPr>
          <w:rFonts w:ascii="Times New Roman" w:hAnsi="Times New Roman" w:cs="Times New Roman"/>
        </w:rPr>
        <w:t>.</w:t>
      </w:r>
    </w:p>
  </w:footnote>
  <w:footnote w:id="41">
    <w:p w:rsidR="005A3E18" w:rsidRDefault="005A3E18">
      <w:pPr>
        <w:pStyle w:val="FootnoteText"/>
      </w:pPr>
      <w:r>
        <w:rPr>
          <w:rStyle w:val="FootnoteReference"/>
        </w:rPr>
        <w:footnoteRef/>
      </w:r>
      <w:r>
        <w:t xml:space="preserve"> </w:t>
      </w:r>
      <w:r>
        <w:rPr>
          <w:rFonts w:ascii="Times New Roman" w:hAnsi="Times New Roman" w:cs="Times New Roman"/>
        </w:rPr>
        <w:t>Broadway,</w:t>
      </w:r>
      <w:r w:rsidR="00A23B0E">
        <w:rPr>
          <w:rFonts w:ascii="Times New Roman" w:hAnsi="Times New Roman" w:cs="Times New Roman"/>
        </w:rPr>
        <w:t xml:space="preserve"> ‘Leycester, Sir Peter, first baronet (1614-1678), antiquary’, </w:t>
      </w:r>
      <w:r w:rsidR="00A23B0E" w:rsidRPr="001A126B">
        <w:rPr>
          <w:rFonts w:ascii="Times New Roman" w:hAnsi="Times New Roman" w:cs="Times New Roman"/>
          <w:i/>
        </w:rPr>
        <w:t>Oxford Dictionary of National Biography</w:t>
      </w:r>
      <w:r w:rsidR="00A23B0E" w:rsidRPr="00AD4E4D">
        <w:rPr>
          <w:rFonts w:ascii="Times New Roman" w:hAnsi="Times New Roman" w:cs="Times New Roman"/>
        </w:rPr>
        <w:t xml:space="preserve"> (Oxford, 2004), </w:t>
      </w:r>
      <w:hyperlink r:id="rId8" w:history="1">
        <w:r w:rsidR="001A126B" w:rsidRPr="007A172F">
          <w:rPr>
            <w:rStyle w:val="Hyperlink"/>
            <w:rFonts w:ascii="Times New Roman" w:hAnsi="Times New Roman" w:cs="Times New Roman"/>
          </w:rPr>
          <w:t>http://www.oxforddnb.com/view/article/16629</w:t>
        </w:r>
      </w:hyperlink>
      <w:r w:rsidR="00A23B0E">
        <w:rPr>
          <w:rFonts w:ascii="Times New Roman" w:hAnsi="Times New Roman" w:cs="Times New Roman"/>
        </w:rPr>
        <w:t xml:space="preserve">; Broadway, </w:t>
      </w:r>
      <w:r w:rsidRPr="00455315">
        <w:rPr>
          <w:rFonts w:ascii="Times New Roman" w:hAnsi="Times New Roman" w:cs="Times New Roman"/>
          <w:u w:val="single"/>
        </w:rPr>
        <w:t>William Dugdale</w:t>
      </w:r>
      <w:r>
        <w:rPr>
          <w:rFonts w:ascii="Times New Roman" w:hAnsi="Times New Roman" w:cs="Times New Roman"/>
        </w:rPr>
        <w:t>, 95.</w:t>
      </w:r>
    </w:p>
  </w:footnote>
  <w:footnote w:id="42">
    <w:p w:rsidR="005A3E18" w:rsidRPr="00AD4E4D" w:rsidRDefault="005A3E18">
      <w:pPr>
        <w:pStyle w:val="FootnoteText"/>
        <w:rPr>
          <w:rFonts w:ascii="Times New Roman" w:hAnsi="Times New Roman" w:cs="Times New Roman"/>
        </w:rPr>
      </w:pPr>
      <w:r w:rsidRPr="00AD4E4D">
        <w:rPr>
          <w:rStyle w:val="FootnoteReference"/>
          <w:rFonts w:ascii="Times New Roman" w:hAnsi="Times New Roman" w:cs="Times New Roman"/>
        </w:rPr>
        <w:footnoteRef/>
      </w:r>
      <w:r w:rsidRPr="00AD4E4D">
        <w:rPr>
          <w:rFonts w:ascii="Times New Roman" w:hAnsi="Times New Roman" w:cs="Times New Roman"/>
        </w:rPr>
        <w:t xml:space="preserve"> Broadway, ‘A convenient fiction?</w:t>
      </w:r>
      <w:r w:rsidR="003B4C2A">
        <w:rPr>
          <w:rFonts w:ascii="Times New Roman" w:hAnsi="Times New Roman" w:cs="Times New Roman"/>
        </w:rPr>
        <w:t>’</w:t>
      </w:r>
      <w:r w:rsidR="009B72D4">
        <w:rPr>
          <w:rFonts w:ascii="Times New Roman" w:hAnsi="Times New Roman" w:cs="Times New Roman"/>
        </w:rPr>
        <w:t>,</w:t>
      </w:r>
      <w:r w:rsidR="003B4C2A">
        <w:rPr>
          <w:rFonts w:ascii="Times New Roman" w:hAnsi="Times New Roman" w:cs="Times New Roman"/>
        </w:rPr>
        <w:t xml:space="preserve"> </w:t>
      </w:r>
      <w:r w:rsidRPr="00AD4E4D">
        <w:rPr>
          <w:rFonts w:ascii="Times New Roman" w:hAnsi="Times New Roman" w:cs="Times New Roman"/>
        </w:rPr>
        <w:t>45.</w:t>
      </w:r>
    </w:p>
  </w:footnote>
  <w:footnote w:id="43">
    <w:p w:rsidR="004E4E8B" w:rsidRPr="004E4E8B" w:rsidRDefault="004E4E8B">
      <w:pPr>
        <w:pStyle w:val="FootnoteText"/>
        <w:rPr>
          <w:rFonts w:ascii="Times New Roman" w:hAnsi="Times New Roman" w:cs="Times New Roman"/>
        </w:rPr>
      </w:pPr>
      <w:r w:rsidRPr="004E4E8B">
        <w:rPr>
          <w:rStyle w:val="FootnoteReference"/>
          <w:rFonts w:ascii="Times New Roman" w:hAnsi="Times New Roman" w:cs="Times New Roman"/>
        </w:rPr>
        <w:footnoteRef/>
      </w:r>
      <w:r w:rsidRPr="004E4E8B">
        <w:rPr>
          <w:rFonts w:ascii="Times New Roman" w:hAnsi="Times New Roman" w:cs="Times New Roman"/>
        </w:rPr>
        <w:t xml:space="preserve"> </w:t>
      </w:r>
      <w:r>
        <w:rPr>
          <w:rFonts w:ascii="Times New Roman" w:hAnsi="Times New Roman" w:cs="Times New Roman"/>
        </w:rPr>
        <w:t xml:space="preserve">King, </w:t>
      </w:r>
      <w:r w:rsidRPr="0044737A">
        <w:rPr>
          <w:rFonts w:ascii="Times New Roman" w:hAnsi="Times New Roman" w:cs="Times New Roman"/>
          <w:i/>
        </w:rPr>
        <w:t>The Vale-royall of England, or A Discription Historicall and Geographicall of the Countie Palatine of Chester</w:t>
      </w:r>
      <w:r w:rsidR="004C50FA">
        <w:rPr>
          <w:rFonts w:ascii="Times New Roman" w:hAnsi="Times New Roman" w:cs="Times New Roman"/>
        </w:rPr>
        <w:t xml:space="preserve"> (1656).</w:t>
      </w:r>
    </w:p>
  </w:footnote>
  <w:footnote w:id="44">
    <w:p w:rsidR="005A3E18" w:rsidRPr="00455315" w:rsidRDefault="005A3E18">
      <w:pPr>
        <w:pStyle w:val="FootnoteText"/>
        <w:rPr>
          <w:rFonts w:ascii="Times New Roman" w:hAnsi="Times New Roman" w:cs="Times New Roman"/>
        </w:rPr>
      </w:pPr>
      <w:r w:rsidRPr="00455315">
        <w:rPr>
          <w:rStyle w:val="FootnoteReference"/>
          <w:rFonts w:ascii="Times New Roman" w:hAnsi="Times New Roman" w:cs="Times New Roman"/>
        </w:rPr>
        <w:footnoteRef/>
      </w:r>
      <w:r w:rsidRPr="00455315">
        <w:rPr>
          <w:rFonts w:ascii="Times New Roman" w:hAnsi="Times New Roman" w:cs="Times New Roman"/>
        </w:rPr>
        <w:t xml:space="preserve"> Broadway, </w:t>
      </w:r>
      <w:r w:rsidRPr="0044737A">
        <w:rPr>
          <w:rFonts w:ascii="Times New Roman" w:hAnsi="Times New Roman" w:cs="Times New Roman"/>
          <w:i/>
        </w:rPr>
        <w:t>William Dugdale</w:t>
      </w:r>
      <w:r w:rsidRPr="00455315">
        <w:rPr>
          <w:rFonts w:ascii="Times New Roman" w:hAnsi="Times New Roman" w:cs="Times New Roman"/>
        </w:rPr>
        <w:t>, 108.</w:t>
      </w:r>
    </w:p>
  </w:footnote>
  <w:footnote w:id="45">
    <w:p w:rsidR="005A3E18" w:rsidRPr="004520B7" w:rsidRDefault="005A3E18">
      <w:pPr>
        <w:pStyle w:val="FootnoteText"/>
        <w:rPr>
          <w:rFonts w:ascii="Times New Roman" w:hAnsi="Times New Roman" w:cs="Times New Roman"/>
          <w:i/>
        </w:rPr>
      </w:pPr>
      <w:r w:rsidRPr="00455315">
        <w:rPr>
          <w:rStyle w:val="FootnoteReference"/>
          <w:rFonts w:ascii="Times New Roman" w:hAnsi="Times New Roman" w:cs="Times New Roman"/>
        </w:rPr>
        <w:footnoteRef/>
      </w:r>
      <w:r w:rsidRPr="00455315">
        <w:rPr>
          <w:rFonts w:ascii="Times New Roman" w:hAnsi="Times New Roman" w:cs="Times New Roman"/>
        </w:rPr>
        <w:t xml:space="preserve"> Morrill, </w:t>
      </w:r>
      <w:r w:rsidRPr="0044737A">
        <w:rPr>
          <w:rFonts w:ascii="Times New Roman" w:hAnsi="Times New Roman" w:cs="Times New Roman"/>
          <w:i/>
        </w:rPr>
        <w:t>Cheshire</w:t>
      </w:r>
      <w:r w:rsidRPr="00455315">
        <w:rPr>
          <w:rFonts w:ascii="Times New Roman" w:hAnsi="Times New Roman" w:cs="Times New Roman"/>
        </w:rPr>
        <w:t>, 3, fn. 2.</w:t>
      </w:r>
      <w:r w:rsidRPr="004520B7">
        <w:rPr>
          <w:rFonts w:ascii="Times New Roman" w:hAnsi="Times New Roman" w:cs="Times New Roman"/>
        </w:rPr>
        <w:t xml:space="preserve"> </w:t>
      </w:r>
    </w:p>
  </w:footnote>
  <w:footnote w:id="46">
    <w:p w:rsidR="00540F02" w:rsidRDefault="00540F02">
      <w:pPr>
        <w:pStyle w:val="FootnoteText"/>
      </w:pPr>
      <w:r w:rsidRPr="00540F02">
        <w:rPr>
          <w:rStyle w:val="FootnoteReference"/>
          <w:rFonts w:ascii="Times New Roman" w:hAnsi="Times New Roman" w:cs="Times New Roman"/>
        </w:rPr>
        <w:footnoteRef/>
      </w:r>
      <w:r>
        <w:t xml:space="preserve"> </w:t>
      </w:r>
      <w:r>
        <w:rPr>
          <w:rFonts w:ascii="Times New Roman" w:hAnsi="Times New Roman" w:cs="Times New Roman"/>
        </w:rPr>
        <w:t xml:space="preserve">King, </w:t>
      </w:r>
      <w:r w:rsidRPr="0044737A">
        <w:rPr>
          <w:rFonts w:ascii="Times New Roman" w:hAnsi="Times New Roman" w:cs="Times New Roman"/>
          <w:i/>
        </w:rPr>
        <w:t>The Vale-royall of England</w:t>
      </w:r>
      <w:r>
        <w:rPr>
          <w:rFonts w:ascii="Times New Roman" w:hAnsi="Times New Roman" w:cs="Times New Roman"/>
        </w:rPr>
        <w:t xml:space="preserve"> (1656).</w:t>
      </w:r>
      <w:r>
        <w:t xml:space="preserve"> </w:t>
      </w:r>
    </w:p>
  </w:footnote>
  <w:footnote w:id="47">
    <w:p w:rsidR="009373D7" w:rsidRDefault="009373D7">
      <w:pPr>
        <w:pStyle w:val="FootnoteText"/>
      </w:pPr>
      <w:r w:rsidRPr="009373D7">
        <w:rPr>
          <w:rStyle w:val="FootnoteReference"/>
          <w:rFonts w:ascii="Times New Roman" w:hAnsi="Times New Roman" w:cs="Times New Roman"/>
        </w:rPr>
        <w:footnoteRef/>
      </w:r>
      <w:r w:rsidRPr="009373D7">
        <w:rPr>
          <w:rFonts w:ascii="Times New Roman" w:hAnsi="Times New Roman" w:cs="Times New Roman"/>
        </w:rPr>
        <w:t xml:space="preserve"> </w:t>
      </w:r>
      <w:r w:rsidR="006940A1">
        <w:rPr>
          <w:rFonts w:ascii="Times New Roman" w:hAnsi="Times New Roman" w:cs="Times New Roman"/>
        </w:rPr>
        <w:t xml:space="preserve">Although see the important comments by </w:t>
      </w:r>
      <w:r>
        <w:rPr>
          <w:rFonts w:ascii="Times New Roman" w:hAnsi="Times New Roman" w:cs="Times New Roman"/>
        </w:rPr>
        <w:t>M. D. G. Wanklyn</w:t>
      </w:r>
      <w:r w:rsidR="006940A1">
        <w:rPr>
          <w:rFonts w:ascii="Times New Roman" w:hAnsi="Times New Roman" w:cs="Times New Roman"/>
        </w:rPr>
        <w:t xml:space="preserve"> which qualify this point: several families would have become extinct between 1540-1640 had they not transferred property to brothers rather than daughters’ husbands’ families on the failure of the male line. In other cases</w:t>
      </w:r>
      <w:r w:rsidR="00917882">
        <w:rPr>
          <w:rFonts w:ascii="Times New Roman" w:hAnsi="Times New Roman" w:cs="Times New Roman"/>
        </w:rPr>
        <w:t>,</w:t>
      </w:r>
      <w:r w:rsidR="006940A1">
        <w:rPr>
          <w:rFonts w:ascii="Times New Roman" w:hAnsi="Times New Roman" w:cs="Times New Roman"/>
        </w:rPr>
        <w:t xml:space="preserve"> heiresses married into cadet branches of the family. In addition, the increase in the number of senior families as the county administration expanded reduced the relative significance of the surviving pre-Reformation families. However, the point remains that only a third of Cheshire’s landed JPs </w:t>
      </w:r>
      <w:r w:rsidR="00DC72DB">
        <w:rPr>
          <w:rFonts w:ascii="Times New Roman" w:hAnsi="Times New Roman" w:cs="Times New Roman"/>
        </w:rPr>
        <w:t xml:space="preserve">in c. 1640 </w:t>
      </w:r>
      <w:r w:rsidR="006940A1">
        <w:rPr>
          <w:rFonts w:ascii="Times New Roman" w:hAnsi="Times New Roman" w:cs="Times New Roman"/>
        </w:rPr>
        <w:t xml:space="preserve">had </w:t>
      </w:r>
      <w:r w:rsidR="00DC72DB">
        <w:rPr>
          <w:rFonts w:ascii="Times New Roman" w:hAnsi="Times New Roman" w:cs="Times New Roman"/>
        </w:rPr>
        <w:t>amassed the majority of their estates since the Reformation</w:t>
      </w:r>
      <w:r w:rsidR="006940A1">
        <w:rPr>
          <w:rFonts w:ascii="Times New Roman" w:hAnsi="Times New Roman" w:cs="Times New Roman"/>
        </w:rPr>
        <w:t>: ‘Landed Society and Allegiance in Cheshire and Shropshire in the First Civil War’ (unpublished doctoral thesis, University of Manchester, 1976), 27-36.</w:t>
      </w:r>
    </w:p>
  </w:footnote>
  <w:footnote w:id="48">
    <w:p w:rsidR="005A3E18" w:rsidRPr="00455315" w:rsidRDefault="005A3E18">
      <w:pPr>
        <w:pStyle w:val="FootnoteText"/>
        <w:rPr>
          <w:rFonts w:ascii="Times New Roman" w:hAnsi="Times New Roman" w:cs="Times New Roman"/>
        </w:rPr>
      </w:pPr>
      <w:r w:rsidRPr="00455315">
        <w:rPr>
          <w:rStyle w:val="FootnoteReference"/>
          <w:rFonts w:ascii="Times New Roman" w:hAnsi="Times New Roman" w:cs="Times New Roman"/>
        </w:rPr>
        <w:footnoteRef/>
      </w:r>
      <w:r w:rsidRPr="00455315">
        <w:rPr>
          <w:rFonts w:ascii="Times New Roman" w:hAnsi="Times New Roman" w:cs="Times New Roman"/>
        </w:rPr>
        <w:t xml:space="preserve"> Morrill, </w:t>
      </w:r>
      <w:r w:rsidRPr="00E764A0">
        <w:rPr>
          <w:rFonts w:ascii="Times New Roman" w:hAnsi="Times New Roman" w:cs="Times New Roman"/>
          <w:i/>
        </w:rPr>
        <w:t>Cheshire</w:t>
      </w:r>
      <w:r w:rsidRPr="00455315">
        <w:rPr>
          <w:rFonts w:ascii="Times New Roman" w:hAnsi="Times New Roman" w:cs="Times New Roman"/>
        </w:rPr>
        <w:t>, 3-4</w:t>
      </w:r>
      <w:r w:rsidR="00405B91">
        <w:rPr>
          <w:rFonts w:ascii="Times New Roman" w:hAnsi="Times New Roman" w:cs="Times New Roman"/>
        </w:rPr>
        <w:t>, 16</w:t>
      </w:r>
      <w:r w:rsidRPr="00455315">
        <w:rPr>
          <w:rFonts w:ascii="Times New Roman" w:hAnsi="Times New Roman" w:cs="Times New Roman"/>
        </w:rPr>
        <w:t>; C</w:t>
      </w:r>
      <w:r w:rsidR="00E764A0">
        <w:rPr>
          <w:rFonts w:ascii="Times New Roman" w:hAnsi="Times New Roman" w:cs="Times New Roman"/>
        </w:rPr>
        <w:t>ALS</w:t>
      </w:r>
      <w:r w:rsidRPr="00455315">
        <w:rPr>
          <w:rFonts w:ascii="Times New Roman" w:hAnsi="Times New Roman" w:cs="Times New Roman"/>
        </w:rPr>
        <w:t>, DDX 384, Diary of Sir Thomas Mainwaring, 1649 – December 1658.</w:t>
      </w:r>
    </w:p>
  </w:footnote>
  <w:footnote w:id="49">
    <w:p w:rsidR="005A3E18" w:rsidRPr="00455315" w:rsidRDefault="005A3E18">
      <w:pPr>
        <w:pStyle w:val="FootnoteText"/>
        <w:rPr>
          <w:rFonts w:ascii="Times New Roman" w:hAnsi="Times New Roman" w:cs="Times New Roman"/>
        </w:rPr>
      </w:pPr>
      <w:r w:rsidRPr="00455315">
        <w:rPr>
          <w:rStyle w:val="FootnoteReference"/>
          <w:rFonts w:ascii="Times New Roman" w:hAnsi="Times New Roman" w:cs="Times New Roman"/>
        </w:rPr>
        <w:footnoteRef/>
      </w:r>
      <w:r w:rsidRPr="00455315">
        <w:rPr>
          <w:rFonts w:ascii="Times New Roman" w:hAnsi="Times New Roman" w:cs="Times New Roman"/>
        </w:rPr>
        <w:t xml:space="preserve"> Morrill, </w:t>
      </w:r>
      <w:r w:rsidRPr="00E764A0">
        <w:rPr>
          <w:rFonts w:ascii="Times New Roman" w:hAnsi="Times New Roman" w:cs="Times New Roman"/>
          <w:i/>
        </w:rPr>
        <w:t>Cheshire</w:t>
      </w:r>
      <w:r w:rsidRPr="00455315">
        <w:rPr>
          <w:rFonts w:ascii="Times New Roman" w:hAnsi="Times New Roman" w:cs="Times New Roman"/>
        </w:rPr>
        <w:t>, 16-7</w:t>
      </w:r>
      <w:r w:rsidR="009E53CE">
        <w:rPr>
          <w:rFonts w:ascii="Times New Roman" w:hAnsi="Times New Roman" w:cs="Times New Roman"/>
        </w:rPr>
        <w:t xml:space="preserve"> and</w:t>
      </w:r>
      <w:r w:rsidR="00B8489E">
        <w:rPr>
          <w:rFonts w:ascii="Times New Roman" w:hAnsi="Times New Roman" w:cs="Times New Roman"/>
        </w:rPr>
        <w:t xml:space="preserve"> Wanklyn, ‘Landed Society and Allegiance’, 441</w:t>
      </w:r>
      <w:r w:rsidR="009E53CE">
        <w:rPr>
          <w:rFonts w:ascii="Times New Roman" w:hAnsi="Times New Roman" w:cs="Times New Roman"/>
        </w:rPr>
        <w:t>.</w:t>
      </w:r>
      <w:r w:rsidR="00B8489E">
        <w:rPr>
          <w:rFonts w:ascii="Times New Roman" w:hAnsi="Times New Roman" w:cs="Times New Roman"/>
        </w:rPr>
        <w:t xml:space="preserve"> </w:t>
      </w:r>
    </w:p>
  </w:footnote>
  <w:footnote w:id="50">
    <w:p w:rsidR="00600AFD" w:rsidRDefault="00600AFD">
      <w:pPr>
        <w:pStyle w:val="FootnoteText"/>
      </w:pPr>
      <w:r w:rsidRPr="00600AFD">
        <w:rPr>
          <w:rStyle w:val="FootnoteReference"/>
          <w:rFonts w:ascii="Times New Roman" w:hAnsi="Times New Roman" w:cs="Times New Roman"/>
        </w:rPr>
        <w:footnoteRef/>
      </w:r>
      <w:r>
        <w:t xml:space="preserve"> </w:t>
      </w:r>
      <w:r>
        <w:rPr>
          <w:rFonts w:ascii="Times New Roman" w:hAnsi="Times New Roman" w:cs="Times New Roman"/>
        </w:rPr>
        <w:t xml:space="preserve">David Cressy, </w:t>
      </w:r>
      <w:r w:rsidRPr="00E764A0">
        <w:rPr>
          <w:rFonts w:ascii="Times New Roman" w:hAnsi="Times New Roman" w:cs="Times New Roman"/>
          <w:i/>
        </w:rPr>
        <w:t>England on Edge: Crisis and Revolution 1640-42</w:t>
      </w:r>
      <w:r>
        <w:rPr>
          <w:rFonts w:ascii="Times New Roman" w:hAnsi="Times New Roman" w:cs="Times New Roman"/>
        </w:rPr>
        <w:t xml:space="preserve"> (Oxford, 2006), 76; </w:t>
      </w:r>
      <w:r w:rsidRPr="0087684E">
        <w:rPr>
          <w:rFonts w:ascii="Times New Roman" w:hAnsi="Times New Roman" w:cs="Times New Roman"/>
        </w:rPr>
        <w:t xml:space="preserve">Mark Charles Fissell, </w:t>
      </w:r>
      <w:r w:rsidRPr="00E764A0">
        <w:rPr>
          <w:rFonts w:ascii="Times New Roman" w:hAnsi="Times New Roman" w:cs="Times New Roman"/>
          <w:i/>
        </w:rPr>
        <w:t>The Bishops’ Wars: Charles I’s campaigns against Scotland 1638-1640</w:t>
      </w:r>
      <w:r w:rsidRPr="0087684E">
        <w:rPr>
          <w:rFonts w:ascii="Times New Roman" w:hAnsi="Times New Roman" w:cs="Times New Roman"/>
        </w:rPr>
        <w:t xml:space="preserve"> (Cambridge, 1994), 198, 212</w:t>
      </w:r>
      <w:r>
        <w:rPr>
          <w:rFonts w:ascii="Times New Roman" w:hAnsi="Times New Roman" w:cs="Times New Roman"/>
        </w:rPr>
        <w:t>.</w:t>
      </w:r>
    </w:p>
  </w:footnote>
  <w:footnote w:id="51">
    <w:p w:rsidR="005A3E18" w:rsidRPr="003B2D85" w:rsidRDefault="005A3E18">
      <w:pPr>
        <w:pStyle w:val="FootnoteText"/>
        <w:rPr>
          <w:rFonts w:ascii="Times New Roman" w:hAnsi="Times New Roman" w:cs="Times New Roman"/>
        </w:rPr>
      </w:pPr>
      <w:r w:rsidRPr="003B2D85">
        <w:rPr>
          <w:rStyle w:val="FootnoteReference"/>
          <w:rFonts w:ascii="Times New Roman" w:hAnsi="Times New Roman" w:cs="Times New Roman"/>
        </w:rPr>
        <w:footnoteRef/>
      </w:r>
      <w:r w:rsidRPr="003B2D85">
        <w:rPr>
          <w:rFonts w:ascii="Times New Roman" w:hAnsi="Times New Roman" w:cs="Times New Roman"/>
        </w:rPr>
        <w:t xml:space="preserve"> </w:t>
      </w:r>
      <w:r w:rsidR="0087684E" w:rsidRPr="00455315">
        <w:rPr>
          <w:rFonts w:ascii="Times New Roman" w:hAnsi="Times New Roman" w:cs="Times New Roman"/>
        </w:rPr>
        <w:t xml:space="preserve">Morrill, </w:t>
      </w:r>
      <w:r w:rsidR="0087684E" w:rsidRPr="00E764A0">
        <w:rPr>
          <w:rFonts w:ascii="Times New Roman" w:hAnsi="Times New Roman" w:cs="Times New Roman"/>
          <w:i/>
        </w:rPr>
        <w:t>Cheshire</w:t>
      </w:r>
      <w:r w:rsidR="0087684E" w:rsidRPr="00455315">
        <w:rPr>
          <w:rFonts w:ascii="Times New Roman" w:hAnsi="Times New Roman" w:cs="Times New Roman"/>
        </w:rPr>
        <w:t>,</w:t>
      </w:r>
      <w:r w:rsidR="0087684E">
        <w:rPr>
          <w:rFonts w:ascii="Times New Roman" w:hAnsi="Times New Roman" w:cs="Times New Roman"/>
        </w:rPr>
        <w:t xml:space="preserve"> </w:t>
      </w:r>
      <w:r w:rsidR="00E46D26">
        <w:rPr>
          <w:rFonts w:ascii="Times New Roman" w:hAnsi="Times New Roman" w:cs="Times New Roman"/>
        </w:rPr>
        <w:t xml:space="preserve">16, </w:t>
      </w:r>
      <w:r>
        <w:rPr>
          <w:rFonts w:ascii="Times New Roman" w:hAnsi="Times New Roman" w:cs="Times New Roman"/>
        </w:rPr>
        <w:t xml:space="preserve">30; </w:t>
      </w:r>
      <w:r w:rsidRPr="003B2D85">
        <w:rPr>
          <w:rFonts w:ascii="Times New Roman" w:hAnsi="Times New Roman" w:cs="Times New Roman"/>
        </w:rPr>
        <w:t>Norton, ‘Mainwaring, Sir Thomas’</w:t>
      </w:r>
      <w:r w:rsidR="008C081C">
        <w:rPr>
          <w:rFonts w:ascii="Times New Roman" w:hAnsi="Times New Roman" w:cs="Times New Roman"/>
        </w:rPr>
        <w:t>; Wanklyn, ‘Landed Society and Allegiance’, 58-67</w:t>
      </w:r>
      <w:r w:rsidRPr="003B2D85">
        <w:rPr>
          <w:rFonts w:ascii="Times New Roman" w:hAnsi="Times New Roman" w:cs="Times New Roman"/>
        </w:rPr>
        <w:t>.</w:t>
      </w:r>
    </w:p>
  </w:footnote>
  <w:footnote w:id="52">
    <w:p w:rsidR="00792837" w:rsidRDefault="00792837">
      <w:pPr>
        <w:pStyle w:val="FootnoteText"/>
      </w:pPr>
      <w:r w:rsidRPr="00E764A0">
        <w:rPr>
          <w:rStyle w:val="FootnoteReference"/>
          <w:rFonts w:ascii="Times New Roman" w:hAnsi="Times New Roman" w:cs="Times New Roman"/>
        </w:rPr>
        <w:footnoteRef/>
      </w:r>
      <w:r>
        <w:t xml:space="preserve"> </w:t>
      </w:r>
      <w:r w:rsidRPr="00455315">
        <w:rPr>
          <w:rFonts w:ascii="Times New Roman" w:hAnsi="Times New Roman" w:cs="Times New Roman"/>
        </w:rPr>
        <w:t xml:space="preserve">Morrill, </w:t>
      </w:r>
      <w:r w:rsidRPr="00E764A0">
        <w:rPr>
          <w:rFonts w:ascii="Times New Roman" w:hAnsi="Times New Roman" w:cs="Times New Roman"/>
          <w:i/>
        </w:rPr>
        <w:t>Cheshire</w:t>
      </w:r>
      <w:r w:rsidRPr="00455315">
        <w:rPr>
          <w:rFonts w:ascii="Times New Roman" w:hAnsi="Times New Roman" w:cs="Times New Roman"/>
        </w:rPr>
        <w:t xml:space="preserve">, </w:t>
      </w:r>
      <w:r>
        <w:rPr>
          <w:rFonts w:ascii="Times New Roman" w:hAnsi="Times New Roman" w:cs="Times New Roman"/>
        </w:rPr>
        <w:t>chapter 2</w:t>
      </w:r>
      <w:r w:rsidR="00B338C5">
        <w:rPr>
          <w:rFonts w:ascii="Times New Roman" w:hAnsi="Times New Roman" w:cs="Times New Roman"/>
        </w:rPr>
        <w:t xml:space="preserve">. See, however, Wanklyn’s argument that </w:t>
      </w:r>
      <w:r w:rsidR="003A7807">
        <w:rPr>
          <w:rFonts w:ascii="Times New Roman" w:hAnsi="Times New Roman" w:cs="Times New Roman"/>
        </w:rPr>
        <w:t xml:space="preserve">the </w:t>
      </w:r>
      <w:r w:rsidR="00B338C5">
        <w:rPr>
          <w:rFonts w:ascii="Times New Roman" w:hAnsi="Times New Roman" w:cs="Times New Roman"/>
        </w:rPr>
        <w:t xml:space="preserve">gentry </w:t>
      </w:r>
      <w:r w:rsidR="003A7807">
        <w:rPr>
          <w:rFonts w:ascii="Times New Roman" w:hAnsi="Times New Roman" w:cs="Times New Roman"/>
        </w:rPr>
        <w:t xml:space="preserve">in Cheshire, as elsewhere, </w:t>
      </w:r>
      <w:r w:rsidR="00B338C5">
        <w:rPr>
          <w:rFonts w:ascii="Times New Roman" w:hAnsi="Times New Roman" w:cs="Times New Roman"/>
        </w:rPr>
        <w:t>made a clear commitment to the war effort, having worked hard in 1640-42 to try to prevent hostilities</w:t>
      </w:r>
      <w:r w:rsidR="00C35E6E">
        <w:rPr>
          <w:rFonts w:ascii="Times New Roman" w:hAnsi="Times New Roman" w:cs="Times New Roman"/>
        </w:rPr>
        <w:t xml:space="preserve">; there were few ‘moderates’ during the </w:t>
      </w:r>
      <w:r w:rsidR="00EE2098">
        <w:rPr>
          <w:rFonts w:ascii="Times New Roman" w:hAnsi="Times New Roman" w:cs="Times New Roman"/>
        </w:rPr>
        <w:t xml:space="preserve">course of the </w:t>
      </w:r>
      <w:r w:rsidR="001124ED">
        <w:rPr>
          <w:rFonts w:ascii="Times New Roman" w:hAnsi="Times New Roman" w:cs="Times New Roman"/>
        </w:rPr>
        <w:t xml:space="preserve">actual </w:t>
      </w:r>
      <w:r w:rsidR="00C35E6E">
        <w:rPr>
          <w:rFonts w:ascii="Times New Roman" w:hAnsi="Times New Roman" w:cs="Times New Roman"/>
        </w:rPr>
        <w:t>war</w:t>
      </w:r>
      <w:r w:rsidR="00B338C5">
        <w:rPr>
          <w:rFonts w:ascii="Times New Roman" w:hAnsi="Times New Roman" w:cs="Times New Roman"/>
        </w:rPr>
        <w:t>: ‘Landed Society and Allegiance’, 199-20</w:t>
      </w:r>
      <w:r w:rsidR="00C35E6E">
        <w:rPr>
          <w:rFonts w:ascii="Times New Roman" w:hAnsi="Times New Roman" w:cs="Times New Roman"/>
        </w:rPr>
        <w:t>7</w:t>
      </w:r>
      <w:r w:rsidR="00B338C5">
        <w:rPr>
          <w:rFonts w:ascii="Times New Roman" w:hAnsi="Times New Roman" w:cs="Times New Roman"/>
        </w:rPr>
        <w:t>.</w:t>
      </w:r>
    </w:p>
  </w:footnote>
  <w:footnote w:id="53">
    <w:p w:rsidR="00977B39" w:rsidRPr="007B484B" w:rsidRDefault="00977B39">
      <w:pPr>
        <w:pStyle w:val="FootnoteText"/>
        <w:rPr>
          <w:rFonts w:ascii="Times New Roman" w:hAnsi="Times New Roman" w:cs="Times New Roman"/>
        </w:rPr>
      </w:pPr>
      <w:r w:rsidRPr="00977B39">
        <w:rPr>
          <w:rStyle w:val="FootnoteReference"/>
          <w:rFonts w:ascii="Times New Roman" w:hAnsi="Times New Roman" w:cs="Times New Roman"/>
        </w:rPr>
        <w:footnoteRef/>
      </w:r>
      <w:r w:rsidRPr="00977B39">
        <w:rPr>
          <w:rFonts w:ascii="Times New Roman" w:hAnsi="Times New Roman" w:cs="Times New Roman"/>
        </w:rPr>
        <w:t xml:space="preserve"> Richard Cust, </w:t>
      </w:r>
      <w:r w:rsidRPr="00B378DF">
        <w:rPr>
          <w:rFonts w:ascii="Times New Roman" w:hAnsi="Times New Roman" w:cs="Times New Roman"/>
          <w:i/>
        </w:rPr>
        <w:t>The Papers of Sir Richard Grosvenor, 1</w:t>
      </w:r>
      <w:r w:rsidRPr="00B378DF">
        <w:rPr>
          <w:rFonts w:ascii="Times New Roman" w:hAnsi="Times New Roman" w:cs="Times New Roman"/>
          <w:i/>
          <w:vertAlign w:val="superscript"/>
        </w:rPr>
        <w:t>st</w:t>
      </w:r>
      <w:r w:rsidRPr="00B378DF">
        <w:rPr>
          <w:rFonts w:ascii="Times New Roman" w:hAnsi="Times New Roman" w:cs="Times New Roman"/>
          <w:i/>
        </w:rPr>
        <w:t xml:space="preserve"> Bart. (1585-1645)</w:t>
      </w:r>
      <w:r w:rsidRPr="00977B39">
        <w:rPr>
          <w:rFonts w:ascii="Times New Roman" w:hAnsi="Times New Roman" w:cs="Times New Roman"/>
        </w:rPr>
        <w:t xml:space="preserve"> (Stroud, 1996), xx-xxii</w:t>
      </w:r>
      <w:r w:rsidR="007B484B">
        <w:rPr>
          <w:rFonts w:ascii="Times New Roman" w:hAnsi="Times New Roman" w:cs="Times New Roman"/>
        </w:rPr>
        <w:t xml:space="preserve">, and </w:t>
      </w:r>
      <w:r w:rsidRPr="00977B39">
        <w:rPr>
          <w:rFonts w:ascii="Times New Roman" w:hAnsi="Times New Roman" w:cs="Times New Roman"/>
        </w:rPr>
        <w:t xml:space="preserve">Peter Lake, ‘Puritans, popularity and petitions: local politics in national context, Cheshire, 1641’, </w:t>
      </w:r>
      <w:r w:rsidR="00B378DF">
        <w:rPr>
          <w:rFonts w:ascii="Times New Roman" w:hAnsi="Times New Roman" w:cs="Times New Roman"/>
        </w:rPr>
        <w:t xml:space="preserve">in </w:t>
      </w:r>
      <w:r w:rsidR="00B378DF" w:rsidRPr="00977B39">
        <w:rPr>
          <w:rFonts w:ascii="Times New Roman" w:hAnsi="Times New Roman" w:cs="Times New Roman"/>
        </w:rPr>
        <w:t>Thomas Cogswell, Richard Cust and Peter Lake</w:t>
      </w:r>
      <w:r w:rsidR="00B378DF">
        <w:rPr>
          <w:rFonts w:ascii="Times New Roman" w:hAnsi="Times New Roman" w:cs="Times New Roman"/>
        </w:rPr>
        <w:t xml:space="preserve"> (eds), </w:t>
      </w:r>
      <w:r w:rsidRPr="00B378DF">
        <w:rPr>
          <w:rFonts w:ascii="Times New Roman" w:hAnsi="Times New Roman" w:cs="Times New Roman"/>
          <w:i/>
        </w:rPr>
        <w:t>Politics, Religion and Popularity in Early Stuart Britain: Essays in Honour of Conrad Russell</w:t>
      </w:r>
      <w:r w:rsidRPr="00977B39">
        <w:rPr>
          <w:rFonts w:ascii="Times New Roman" w:hAnsi="Times New Roman" w:cs="Times New Roman"/>
        </w:rPr>
        <w:t xml:space="preserve"> (Cambridge, 2002), 259-289. </w:t>
      </w:r>
      <w:r w:rsidR="007B484B">
        <w:rPr>
          <w:rFonts w:ascii="Times New Roman" w:hAnsi="Times New Roman" w:cs="Times New Roman"/>
        </w:rPr>
        <w:t xml:space="preserve">Lake’s argument challenges that of Judith Maltby in her </w:t>
      </w:r>
      <w:r w:rsidR="007B484B" w:rsidRPr="00B378DF">
        <w:rPr>
          <w:rFonts w:ascii="Times New Roman" w:hAnsi="Times New Roman" w:cs="Times New Roman"/>
          <w:i/>
        </w:rPr>
        <w:t>Prayer Book and People in Elizabethan and Early Stuart England</w:t>
      </w:r>
      <w:r w:rsidR="007B484B">
        <w:rPr>
          <w:rFonts w:ascii="Times New Roman" w:hAnsi="Times New Roman" w:cs="Times New Roman"/>
        </w:rPr>
        <w:t xml:space="preserve"> (Cambridge, 1998), ch. 3.</w:t>
      </w:r>
      <w:r w:rsidR="00085051">
        <w:rPr>
          <w:rFonts w:ascii="Times New Roman" w:hAnsi="Times New Roman" w:cs="Times New Roman"/>
        </w:rPr>
        <w:t xml:space="preserve"> I am grateful to James Mawdesley for letting me read his unpublished paper ‘The Cheshire clergy and the outbreak of civil war: Revisiting the petitioning campaigns of 1640-1642’ (2013). </w:t>
      </w:r>
    </w:p>
  </w:footnote>
  <w:footnote w:id="54">
    <w:p w:rsidR="00770FFE" w:rsidRPr="00D73DAE" w:rsidRDefault="00770FFE">
      <w:pPr>
        <w:pStyle w:val="FootnoteText"/>
        <w:rPr>
          <w:rFonts w:ascii="Times New Roman" w:hAnsi="Times New Roman" w:cs="Times New Roman"/>
        </w:rPr>
      </w:pPr>
      <w:r w:rsidRPr="00455315">
        <w:rPr>
          <w:rStyle w:val="FootnoteReference"/>
          <w:rFonts w:ascii="Times New Roman" w:hAnsi="Times New Roman" w:cs="Times New Roman"/>
        </w:rPr>
        <w:footnoteRef/>
      </w:r>
      <w:r w:rsidRPr="00455315">
        <w:rPr>
          <w:rFonts w:ascii="Times New Roman" w:hAnsi="Times New Roman" w:cs="Times New Roman"/>
        </w:rPr>
        <w:t xml:space="preserve"> Morrill, </w:t>
      </w:r>
      <w:r w:rsidRPr="002C1A5E">
        <w:rPr>
          <w:rFonts w:ascii="Times New Roman" w:hAnsi="Times New Roman" w:cs="Times New Roman"/>
          <w:i/>
        </w:rPr>
        <w:t>Cheshire</w:t>
      </w:r>
      <w:r w:rsidRPr="00455315">
        <w:rPr>
          <w:rFonts w:ascii="Times New Roman" w:hAnsi="Times New Roman" w:cs="Times New Roman"/>
        </w:rPr>
        <w:t xml:space="preserve">, </w:t>
      </w:r>
      <w:r w:rsidR="00164348">
        <w:rPr>
          <w:rFonts w:ascii="Times New Roman" w:hAnsi="Times New Roman" w:cs="Times New Roman"/>
        </w:rPr>
        <w:t xml:space="preserve">chapter 2; quotation from </w:t>
      </w:r>
      <w:r w:rsidRPr="00455315">
        <w:rPr>
          <w:rFonts w:ascii="Times New Roman" w:hAnsi="Times New Roman" w:cs="Times New Roman"/>
        </w:rPr>
        <w:t>24.</w:t>
      </w:r>
      <w:r w:rsidR="00D73DAE">
        <w:rPr>
          <w:rFonts w:ascii="Times New Roman" w:hAnsi="Times New Roman" w:cs="Times New Roman"/>
        </w:rPr>
        <w:t xml:space="preserve"> See also Morrill, ‘Sir William Brereton and England’s Wars of Religion’, </w:t>
      </w:r>
      <w:r w:rsidR="00D73DAE" w:rsidRPr="002C1A5E">
        <w:rPr>
          <w:rFonts w:ascii="Times New Roman" w:hAnsi="Times New Roman" w:cs="Times New Roman"/>
          <w:i/>
        </w:rPr>
        <w:t>Journal of British Studies</w:t>
      </w:r>
      <w:r w:rsidR="00D73DAE">
        <w:rPr>
          <w:rFonts w:ascii="Times New Roman" w:hAnsi="Times New Roman" w:cs="Times New Roman"/>
        </w:rPr>
        <w:t>, 24 (1985), 311-32.</w:t>
      </w:r>
    </w:p>
  </w:footnote>
  <w:footnote w:id="55">
    <w:p w:rsidR="005A3E18" w:rsidRPr="00455315" w:rsidRDefault="005A3E18">
      <w:pPr>
        <w:pStyle w:val="FootnoteText"/>
        <w:rPr>
          <w:rFonts w:ascii="Times New Roman" w:hAnsi="Times New Roman" w:cs="Times New Roman"/>
          <w:u w:val="single"/>
        </w:rPr>
      </w:pPr>
      <w:r w:rsidRPr="00455315">
        <w:rPr>
          <w:rStyle w:val="FootnoteReference"/>
          <w:rFonts w:ascii="Times New Roman" w:hAnsi="Times New Roman" w:cs="Times New Roman"/>
        </w:rPr>
        <w:footnoteRef/>
      </w:r>
      <w:r w:rsidRPr="00455315">
        <w:rPr>
          <w:rFonts w:ascii="Times New Roman" w:hAnsi="Times New Roman" w:cs="Times New Roman"/>
        </w:rPr>
        <w:t xml:space="preserve"> Morrill, ‘Brereton, Sir William, first baronet (1604-1661), parliamentarian army officer’, </w:t>
      </w:r>
      <w:r w:rsidR="00D87EBB" w:rsidRPr="002C1A5E">
        <w:rPr>
          <w:rFonts w:ascii="Times New Roman" w:hAnsi="Times New Roman" w:cs="Times New Roman"/>
          <w:i/>
        </w:rPr>
        <w:t>Oxford Dictionary of National Biography</w:t>
      </w:r>
      <w:r w:rsidR="00D87EBB" w:rsidRPr="00AD4E4D">
        <w:rPr>
          <w:rFonts w:ascii="Times New Roman" w:hAnsi="Times New Roman" w:cs="Times New Roman"/>
        </w:rPr>
        <w:t xml:space="preserve"> (Oxford, 2004), </w:t>
      </w:r>
      <w:hyperlink r:id="rId9" w:history="1">
        <w:r w:rsidR="002C1A5E" w:rsidRPr="00AE0D2A">
          <w:rPr>
            <w:rStyle w:val="Hyperlink"/>
            <w:rFonts w:ascii="Times New Roman" w:hAnsi="Times New Roman" w:cs="Times New Roman"/>
          </w:rPr>
          <w:t>http://www.oxforddnb.com/view/article/3333</w:t>
        </w:r>
      </w:hyperlink>
      <w:r w:rsidR="00D87EBB">
        <w:rPr>
          <w:rFonts w:ascii="Times New Roman" w:hAnsi="Times New Roman" w:cs="Times New Roman"/>
        </w:rPr>
        <w:t>.</w:t>
      </w:r>
    </w:p>
  </w:footnote>
  <w:footnote w:id="56">
    <w:p w:rsidR="005A3E18" w:rsidRDefault="005A3E18">
      <w:pPr>
        <w:pStyle w:val="FootnoteText"/>
      </w:pPr>
      <w:r w:rsidRPr="00455315">
        <w:rPr>
          <w:rStyle w:val="FootnoteReference"/>
          <w:rFonts w:ascii="Times New Roman" w:hAnsi="Times New Roman" w:cs="Times New Roman"/>
        </w:rPr>
        <w:footnoteRef/>
      </w:r>
      <w:r w:rsidRPr="00455315">
        <w:rPr>
          <w:rFonts w:ascii="Times New Roman" w:hAnsi="Times New Roman" w:cs="Times New Roman"/>
        </w:rPr>
        <w:t xml:space="preserve"> </w:t>
      </w:r>
      <w:r w:rsidR="00642672">
        <w:rPr>
          <w:rFonts w:ascii="Times New Roman" w:hAnsi="Times New Roman" w:cs="Times New Roman"/>
        </w:rPr>
        <w:t xml:space="preserve">Morrill, </w:t>
      </w:r>
      <w:r w:rsidR="00642672" w:rsidRPr="002C1A5E">
        <w:rPr>
          <w:rFonts w:ascii="Times New Roman" w:hAnsi="Times New Roman" w:cs="Times New Roman"/>
          <w:i/>
        </w:rPr>
        <w:t>Cheshire</w:t>
      </w:r>
      <w:r w:rsidRPr="00455315">
        <w:rPr>
          <w:rFonts w:ascii="Times New Roman" w:hAnsi="Times New Roman" w:cs="Times New Roman"/>
        </w:rPr>
        <w:t>, 80-81.</w:t>
      </w:r>
    </w:p>
  </w:footnote>
  <w:footnote w:id="57">
    <w:p w:rsidR="004C1E97" w:rsidRDefault="004C1E97">
      <w:pPr>
        <w:pStyle w:val="FootnoteText"/>
      </w:pPr>
      <w:r w:rsidRPr="004C1E97">
        <w:rPr>
          <w:rStyle w:val="FootnoteReference"/>
          <w:rFonts w:ascii="Times New Roman" w:hAnsi="Times New Roman" w:cs="Times New Roman"/>
        </w:rPr>
        <w:footnoteRef/>
      </w:r>
      <w:r>
        <w:t xml:space="preserve"> </w:t>
      </w:r>
      <w:r w:rsidR="002C1A5E">
        <w:rPr>
          <w:rFonts w:ascii="Times New Roman" w:hAnsi="Times New Roman" w:cs="Times New Roman"/>
        </w:rPr>
        <w:t xml:space="preserve">Morrill, </w:t>
      </w:r>
      <w:r w:rsidR="002C1A5E" w:rsidRPr="002C1A5E">
        <w:rPr>
          <w:rFonts w:ascii="Times New Roman" w:hAnsi="Times New Roman" w:cs="Times New Roman"/>
          <w:i/>
        </w:rPr>
        <w:t>Cheshire</w:t>
      </w:r>
      <w:r w:rsidR="002C1A5E" w:rsidRPr="00455315">
        <w:rPr>
          <w:rFonts w:ascii="Times New Roman" w:hAnsi="Times New Roman" w:cs="Times New Roman"/>
        </w:rPr>
        <w:t>,</w:t>
      </w:r>
      <w:r>
        <w:rPr>
          <w:rFonts w:ascii="Times New Roman" w:hAnsi="Times New Roman" w:cs="Times New Roman"/>
        </w:rPr>
        <w:t xml:space="preserve"> ch</w:t>
      </w:r>
      <w:r w:rsidR="007B484B">
        <w:rPr>
          <w:rFonts w:ascii="Times New Roman" w:hAnsi="Times New Roman" w:cs="Times New Roman"/>
        </w:rPr>
        <w:t>s.</w:t>
      </w:r>
      <w:r>
        <w:rPr>
          <w:rFonts w:ascii="Times New Roman" w:hAnsi="Times New Roman" w:cs="Times New Roman"/>
        </w:rPr>
        <w:t xml:space="preserve"> 3 and 4</w:t>
      </w:r>
      <w:r w:rsidRPr="00C60640">
        <w:rPr>
          <w:rFonts w:ascii="Times New Roman" w:hAnsi="Times New Roman" w:cs="Times New Roman"/>
        </w:rPr>
        <w:t>; quotation</w:t>
      </w:r>
      <w:r>
        <w:rPr>
          <w:rFonts w:ascii="Times New Roman" w:hAnsi="Times New Roman" w:cs="Times New Roman"/>
        </w:rPr>
        <w:t>s</w:t>
      </w:r>
      <w:r w:rsidRPr="00C60640">
        <w:rPr>
          <w:rFonts w:ascii="Times New Roman" w:hAnsi="Times New Roman" w:cs="Times New Roman"/>
        </w:rPr>
        <w:t xml:space="preserve"> </w:t>
      </w:r>
      <w:r>
        <w:rPr>
          <w:rFonts w:ascii="Times New Roman" w:hAnsi="Times New Roman" w:cs="Times New Roman"/>
        </w:rPr>
        <w:t xml:space="preserve">99, </w:t>
      </w:r>
      <w:r w:rsidRPr="00C60640">
        <w:rPr>
          <w:rFonts w:ascii="Times New Roman" w:hAnsi="Times New Roman" w:cs="Times New Roman"/>
        </w:rPr>
        <w:t>157</w:t>
      </w:r>
      <w:r w:rsidR="004E1D9D">
        <w:rPr>
          <w:rFonts w:ascii="Times New Roman" w:hAnsi="Times New Roman" w:cs="Times New Roman"/>
        </w:rPr>
        <w:t>; Wanklyn, ‘Landed Society and Allegiance’, 238-246.</w:t>
      </w:r>
    </w:p>
  </w:footnote>
  <w:footnote w:id="58">
    <w:p w:rsidR="005A3E18" w:rsidRDefault="005A3E18">
      <w:pPr>
        <w:pStyle w:val="FootnoteText"/>
      </w:pPr>
      <w:r w:rsidRPr="00C60640">
        <w:rPr>
          <w:rStyle w:val="FootnoteReference"/>
          <w:rFonts w:ascii="Times New Roman" w:hAnsi="Times New Roman" w:cs="Times New Roman"/>
        </w:rPr>
        <w:footnoteRef/>
      </w:r>
      <w:r w:rsidRPr="00C60640">
        <w:rPr>
          <w:rFonts w:ascii="Times New Roman" w:hAnsi="Times New Roman" w:cs="Times New Roman"/>
        </w:rPr>
        <w:t xml:space="preserve"> </w:t>
      </w:r>
      <w:r w:rsidR="004E1D9D">
        <w:rPr>
          <w:rFonts w:ascii="Times New Roman" w:hAnsi="Times New Roman" w:cs="Times New Roman"/>
        </w:rPr>
        <w:t xml:space="preserve">Morrill, </w:t>
      </w:r>
      <w:r w:rsidR="004E1D9D" w:rsidRPr="002C1A5E">
        <w:rPr>
          <w:rFonts w:ascii="Times New Roman" w:hAnsi="Times New Roman" w:cs="Times New Roman"/>
          <w:i/>
        </w:rPr>
        <w:t>Cheshire</w:t>
      </w:r>
      <w:r w:rsidR="004E1D9D" w:rsidRPr="00455315">
        <w:rPr>
          <w:rFonts w:ascii="Times New Roman" w:hAnsi="Times New Roman" w:cs="Times New Roman"/>
        </w:rPr>
        <w:t>,</w:t>
      </w:r>
      <w:r w:rsidR="004E1D9D">
        <w:rPr>
          <w:rFonts w:ascii="Times New Roman" w:hAnsi="Times New Roman" w:cs="Times New Roman"/>
        </w:rPr>
        <w:t xml:space="preserve"> chs</w:t>
      </w:r>
      <w:r w:rsidR="007B484B">
        <w:rPr>
          <w:rFonts w:ascii="Times New Roman" w:hAnsi="Times New Roman" w:cs="Times New Roman"/>
        </w:rPr>
        <w:t>.</w:t>
      </w:r>
      <w:r w:rsidR="004E1D9D">
        <w:rPr>
          <w:rFonts w:ascii="Times New Roman" w:hAnsi="Times New Roman" w:cs="Times New Roman"/>
        </w:rPr>
        <w:t xml:space="preserve"> 3 and 4.</w:t>
      </w:r>
    </w:p>
  </w:footnote>
  <w:footnote w:id="59">
    <w:p w:rsidR="00E15BDC" w:rsidRPr="00566246" w:rsidRDefault="00E15BDC">
      <w:pPr>
        <w:pStyle w:val="FootnoteText"/>
        <w:rPr>
          <w:rFonts w:ascii="Times New Roman" w:hAnsi="Times New Roman" w:cs="Times New Roman"/>
        </w:rPr>
      </w:pPr>
      <w:r w:rsidRPr="00566246">
        <w:rPr>
          <w:rStyle w:val="FootnoteReference"/>
          <w:rFonts w:ascii="Times New Roman" w:hAnsi="Times New Roman" w:cs="Times New Roman"/>
        </w:rPr>
        <w:footnoteRef/>
      </w:r>
      <w:r w:rsidRPr="00566246">
        <w:rPr>
          <w:rFonts w:ascii="Times New Roman" w:hAnsi="Times New Roman" w:cs="Times New Roman"/>
        </w:rPr>
        <w:t xml:space="preserve"> </w:t>
      </w:r>
      <w:r w:rsidR="00566246">
        <w:rPr>
          <w:rFonts w:ascii="Times New Roman" w:hAnsi="Times New Roman" w:cs="Times New Roman"/>
        </w:rPr>
        <w:t>Wanklyn, ‘Landed Society and Allegiance</w:t>
      </w:r>
      <w:r w:rsidR="004E1D9D">
        <w:rPr>
          <w:rFonts w:ascii="Times New Roman" w:hAnsi="Times New Roman" w:cs="Times New Roman"/>
        </w:rPr>
        <w:t>’,</w:t>
      </w:r>
      <w:r w:rsidR="00566246">
        <w:rPr>
          <w:rFonts w:ascii="Times New Roman" w:hAnsi="Times New Roman" w:cs="Times New Roman"/>
        </w:rPr>
        <w:t xml:space="preserve"> 449-50</w:t>
      </w:r>
      <w:r w:rsidR="00EB5B0A">
        <w:rPr>
          <w:rFonts w:ascii="Times New Roman" w:hAnsi="Times New Roman" w:cs="Times New Roman"/>
        </w:rPr>
        <w:t xml:space="preserve"> and </w:t>
      </w:r>
      <w:r w:rsidR="00357372">
        <w:rPr>
          <w:rFonts w:ascii="Times New Roman" w:hAnsi="Times New Roman" w:cs="Times New Roman"/>
        </w:rPr>
        <w:t>235</w:t>
      </w:r>
      <w:r w:rsidR="00566246">
        <w:rPr>
          <w:rFonts w:ascii="Times New Roman" w:hAnsi="Times New Roman" w:cs="Times New Roman"/>
        </w:rPr>
        <w:t>.</w:t>
      </w:r>
    </w:p>
  </w:footnote>
  <w:footnote w:id="60">
    <w:p w:rsidR="005A3E18" w:rsidRPr="00E8022F" w:rsidRDefault="005A3E18">
      <w:pPr>
        <w:pStyle w:val="FootnoteText"/>
        <w:rPr>
          <w:rFonts w:ascii="Times New Roman" w:hAnsi="Times New Roman" w:cs="Times New Roman"/>
        </w:rPr>
      </w:pPr>
      <w:r w:rsidRPr="00E8022F">
        <w:rPr>
          <w:rStyle w:val="FootnoteReference"/>
          <w:rFonts w:ascii="Times New Roman" w:hAnsi="Times New Roman" w:cs="Times New Roman"/>
        </w:rPr>
        <w:footnoteRef/>
      </w:r>
      <w:r w:rsidRPr="00E8022F">
        <w:rPr>
          <w:rFonts w:ascii="Times New Roman" w:hAnsi="Times New Roman" w:cs="Times New Roman"/>
        </w:rPr>
        <w:t xml:space="preserve"> </w:t>
      </w:r>
      <w:r w:rsidR="00E15BDC">
        <w:rPr>
          <w:rFonts w:ascii="Times New Roman" w:hAnsi="Times New Roman" w:cs="Times New Roman"/>
        </w:rPr>
        <w:t xml:space="preserve">Morrill, </w:t>
      </w:r>
      <w:r w:rsidR="00E15BDC" w:rsidRPr="002C1A5E">
        <w:rPr>
          <w:rFonts w:ascii="Times New Roman" w:hAnsi="Times New Roman" w:cs="Times New Roman"/>
          <w:i/>
        </w:rPr>
        <w:t>Cheshire</w:t>
      </w:r>
      <w:r w:rsidR="00E15BDC" w:rsidRPr="00455315">
        <w:rPr>
          <w:rFonts w:ascii="Times New Roman" w:hAnsi="Times New Roman" w:cs="Times New Roman"/>
        </w:rPr>
        <w:t>,</w:t>
      </w:r>
      <w:r w:rsidRPr="00E8022F">
        <w:rPr>
          <w:rFonts w:ascii="Times New Roman" w:hAnsi="Times New Roman" w:cs="Times New Roman"/>
        </w:rPr>
        <w:t xml:space="preserve"> </w:t>
      </w:r>
      <w:r w:rsidR="000C4538">
        <w:rPr>
          <w:rFonts w:ascii="Times New Roman" w:hAnsi="Times New Roman" w:cs="Times New Roman"/>
        </w:rPr>
        <w:t>79-80</w:t>
      </w:r>
      <w:r w:rsidR="003F0DE3">
        <w:rPr>
          <w:rFonts w:ascii="Times New Roman" w:hAnsi="Times New Roman" w:cs="Times New Roman"/>
        </w:rPr>
        <w:t>.</w:t>
      </w:r>
    </w:p>
  </w:footnote>
  <w:footnote w:id="61">
    <w:p w:rsidR="005A3E18" w:rsidRPr="001E329F" w:rsidRDefault="005A3E18">
      <w:pPr>
        <w:pStyle w:val="FootnoteText"/>
        <w:rPr>
          <w:i/>
          <w:u w:val="single"/>
        </w:rPr>
      </w:pPr>
      <w:r w:rsidRPr="00E8022F">
        <w:rPr>
          <w:rStyle w:val="FootnoteReference"/>
          <w:rFonts w:ascii="Times New Roman" w:hAnsi="Times New Roman" w:cs="Times New Roman"/>
        </w:rPr>
        <w:footnoteRef/>
      </w:r>
      <w:r w:rsidRPr="00E8022F">
        <w:rPr>
          <w:rFonts w:ascii="Times New Roman" w:hAnsi="Times New Roman" w:cs="Times New Roman"/>
        </w:rPr>
        <w:t xml:space="preserve"> HMC, </w:t>
      </w:r>
      <w:r w:rsidRPr="002C1A5E">
        <w:rPr>
          <w:rFonts w:ascii="Times New Roman" w:hAnsi="Times New Roman" w:cs="Times New Roman"/>
          <w:i/>
        </w:rPr>
        <w:t>Thirteenth Report Appendix I, The Manuscripts of the Duke of Portland I</w:t>
      </w:r>
      <w:r w:rsidRPr="00E8022F">
        <w:rPr>
          <w:rFonts w:ascii="Times New Roman" w:hAnsi="Times New Roman" w:cs="Times New Roman"/>
        </w:rPr>
        <w:t xml:space="preserve"> (1891), 279: Sir George Booth and other the deputy lieutenants to William Lenthall. See also </w:t>
      </w:r>
      <w:r w:rsidRPr="002C1A5E">
        <w:rPr>
          <w:rFonts w:ascii="Times New Roman" w:hAnsi="Times New Roman" w:cs="Times New Roman"/>
          <w:i/>
        </w:rPr>
        <w:t>Journals of the House of Commons IV</w:t>
      </w:r>
      <w:r w:rsidRPr="00E8022F">
        <w:rPr>
          <w:rFonts w:ascii="Times New Roman" w:hAnsi="Times New Roman" w:cs="Times New Roman"/>
        </w:rPr>
        <w:t>,  284, 302.</w:t>
      </w:r>
    </w:p>
  </w:footnote>
  <w:footnote w:id="62">
    <w:p w:rsidR="005A3E18" w:rsidRPr="00F4020F" w:rsidRDefault="005A3E18">
      <w:pPr>
        <w:pStyle w:val="FootnoteText"/>
        <w:rPr>
          <w:rFonts w:ascii="Times New Roman" w:hAnsi="Times New Roman" w:cs="Times New Roman"/>
        </w:rPr>
      </w:pPr>
      <w:r w:rsidRPr="00F4020F">
        <w:rPr>
          <w:rStyle w:val="FootnoteReference"/>
          <w:rFonts w:ascii="Times New Roman" w:hAnsi="Times New Roman" w:cs="Times New Roman"/>
        </w:rPr>
        <w:footnoteRef/>
      </w:r>
      <w:r w:rsidRPr="00F4020F">
        <w:rPr>
          <w:rFonts w:ascii="Times New Roman" w:hAnsi="Times New Roman" w:cs="Times New Roman"/>
        </w:rPr>
        <w:t xml:space="preserve"> </w:t>
      </w:r>
      <w:r w:rsidR="002C1A5E">
        <w:rPr>
          <w:rFonts w:ascii="Times New Roman" w:hAnsi="Times New Roman" w:cs="Times New Roman"/>
        </w:rPr>
        <w:t xml:space="preserve">TNA, </w:t>
      </w:r>
      <w:r w:rsidR="00C04134">
        <w:rPr>
          <w:rFonts w:ascii="Times New Roman" w:hAnsi="Times New Roman" w:cs="Times New Roman"/>
        </w:rPr>
        <w:t>SP 21/17/17</w:t>
      </w:r>
      <w:r w:rsidRPr="00F4020F">
        <w:rPr>
          <w:rFonts w:ascii="Times New Roman" w:hAnsi="Times New Roman" w:cs="Times New Roman"/>
        </w:rPr>
        <w:t>, Meldrum to the Committee of Both Kingdoms, 2 October 1644.</w:t>
      </w:r>
    </w:p>
  </w:footnote>
  <w:footnote w:id="63">
    <w:p w:rsidR="005A3E18" w:rsidRPr="00F4020F" w:rsidRDefault="005A3E18" w:rsidP="007238BE">
      <w:pPr>
        <w:pStyle w:val="FootnoteText"/>
        <w:rPr>
          <w:rFonts w:ascii="Times New Roman" w:hAnsi="Times New Roman" w:cs="Times New Roman"/>
        </w:rPr>
      </w:pPr>
      <w:r w:rsidRPr="00F4020F">
        <w:rPr>
          <w:rStyle w:val="FootnoteReference"/>
          <w:rFonts w:ascii="Times New Roman" w:hAnsi="Times New Roman" w:cs="Times New Roman"/>
        </w:rPr>
        <w:footnoteRef/>
      </w:r>
      <w:r w:rsidRPr="00F4020F">
        <w:rPr>
          <w:rFonts w:ascii="Times New Roman" w:hAnsi="Times New Roman" w:cs="Times New Roman"/>
        </w:rPr>
        <w:t xml:space="preserve"> </w:t>
      </w:r>
      <w:r w:rsidR="002C1A5E">
        <w:rPr>
          <w:rFonts w:ascii="Times New Roman" w:hAnsi="Times New Roman" w:cs="Times New Roman"/>
        </w:rPr>
        <w:t xml:space="preserve">John </w:t>
      </w:r>
      <w:r w:rsidR="005E7334">
        <w:rPr>
          <w:rFonts w:ascii="Times New Roman" w:hAnsi="Times New Roman" w:cs="Times New Roman"/>
        </w:rPr>
        <w:t xml:space="preserve">Morrill, </w:t>
      </w:r>
      <w:r w:rsidR="005E7334" w:rsidRPr="002C1A5E">
        <w:rPr>
          <w:rFonts w:ascii="Times New Roman" w:hAnsi="Times New Roman" w:cs="Times New Roman"/>
          <w:i/>
        </w:rPr>
        <w:t>The Nature of the English Revolution</w:t>
      </w:r>
      <w:r w:rsidR="005E7334">
        <w:rPr>
          <w:rFonts w:ascii="Times New Roman" w:hAnsi="Times New Roman" w:cs="Times New Roman"/>
        </w:rPr>
        <w:t xml:space="preserve"> (Harlow, 1993), 343-346; </w:t>
      </w:r>
      <w:r w:rsidR="00F4020F">
        <w:rPr>
          <w:rFonts w:ascii="Times New Roman" w:hAnsi="Times New Roman" w:cs="Times New Roman"/>
        </w:rPr>
        <w:t xml:space="preserve">Morrill, </w:t>
      </w:r>
      <w:r w:rsidR="00F4020F" w:rsidRPr="002C1A5E">
        <w:rPr>
          <w:rFonts w:ascii="Times New Roman" w:hAnsi="Times New Roman" w:cs="Times New Roman"/>
          <w:i/>
        </w:rPr>
        <w:t>Cheshire</w:t>
      </w:r>
      <w:r w:rsidRPr="00F4020F">
        <w:rPr>
          <w:rFonts w:ascii="Times New Roman" w:hAnsi="Times New Roman" w:cs="Times New Roman"/>
        </w:rPr>
        <w:t xml:space="preserve">, </w:t>
      </w:r>
      <w:r w:rsidR="004A210A" w:rsidRPr="00F4020F">
        <w:rPr>
          <w:rFonts w:ascii="Times New Roman" w:hAnsi="Times New Roman" w:cs="Times New Roman"/>
        </w:rPr>
        <w:t>195</w:t>
      </w:r>
      <w:r w:rsidRPr="00F4020F">
        <w:rPr>
          <w:rFonts w:ascii="Times New Roman" w:hAnsi="Times New Roman" w:cs="Times New Roman"/>
        </w:rPr>
        <w:t xml:space="preserve">-203; Norman Dore, </w:t>
      </w:r>
      <w:r w:rsidRPr="002C1A5E">
        <w:rPr>
          <w:rFonts w:ascii="Times New Roman" w:hAnsi="Times New Roman" w:cs="Times New Roman"/>
          <w:i/>
        </w:rPr>
        <w:t>The Civil Wars in Cheshire</w:t>
      </w:r>
      <w:r w:rsidRPr="00F4020F">
        <w:rPr>
          <w:rFonts w:ascii="Times New Roman" w:hAnsi="Times New Roman" w:cs="Times New Roman"/>
        </w:rPr>
        <w:t xml:space="preserve"> (Chester, 1966), 67.</w:t>
      </w:r>
    </w:p>
  </w:footnote>
  <w:footnote w:id="64">
    <w:p w:rsidR="005A3E18" w:rsidRPr="00F4020F" w:rsidRDefault="005A3E18">
      <w:pPr>
        <w:pStyle w:val="FootnoteText"/>
        <w:rPr>
          <w:rFonts w:ascii="Times New Roman" w:hAnsi="Times New Roman" w:cs="Times New Roman"/>
        </w:rPr>
      </w:pPr>
      <w:r w:rsidRPr="00F4020F">
        <w:rPr>
          <w:rStyle w:val="FootnoteReference"/>
          <w:rFonts w:ascii="Times New Roman" w:hAnsi="Times New Roman" w:cs="Times New Roman"/>
        </w:rPr>
        <w:footnoteRef/>
      </w:r>
      <w:r w:rsidRPr="00F4020F">
        <w:rPr>
          <w:rFonts w:ascii="Times New Roman" w:hAnsi="Times New Roman" w:cs="Times New Roman"/>
        </w:rPr>
        <w:t xml:space="preserve"> Morrill,</w:t>
      </w:r>
      <w:r w:rsidR="00F4020F">
        <w:rPr>
          <w:rFonts w:ascii="Times New Roman" w:hAnsi="Times New Roman" w:cs="Times New Roman"/>
        </w:rPr>
        <w:t xml:space="preserve"> </w:t>
      </w:r>
      <w:r w:rsidR="00F4020F" w:rsidRPr="000F134A">
        <w:rPr>
          <w:rFonts w:ascii="Times New Roman" w:hAnsi="Times New Roman" w:cs="Times New Roman"/>
          <w:i/>
        </w:rPr>
        <w:t>Cheshire</w:t>
      </w:r>
      <w:r w:rsidR="00F4020F">
        <w:rPr>
          <w:rFonts w:ascii="Times New Roman" w:hAnsi="Times New Roman" w:cs="Times New Roman"/>
        </w:rPr>
        <w:t>,</w:t>
      </w:r>
      <w:r w:rsidRPr="00F4020F">
        <w:rPr>
          <w:rFonts w:ascii="Times New Roman" w:hAnsi="Times New Roman" w:cs="Times New Roman"/>
        </w:rPr>
        <w:t xml:space="preserve"> 184.</w:t>
      </w:r>
    </w:p>
  </w:footnote>
  <w:footnote w:id="65">
    <w:p w:rsidR="005A3E18" w:rsidRPr="00DA4B41" w:rsidRDefault="005A3E18">
      <w:pPr>
        <w:pStyle w:val="FootnoteText"/>
        <w:rPr>
          <w:rFonts w:ascii="Times New Roman" w:hAnsi="Times New Roman" w:cs="Times New Roman"/>
        </w:rPr>
      </w:pPr>
      <w:r w:rsidRPr="00DA4B41">
        <w:rPr>
          <w:rStyle w:val="FootnoteReference"/>
          <w:rFonts w:ascii="Times New Roman" w:hAnsi="Times New Roman" w:cs="Times New Roman"/>
        </w:rPr>
        <w:footnoteRef/>
      </w:r>
      <w:r w:rsidRPr="00DA4B41">
        <w:rPr>
          <w:rFonts w:ascii="Times New Roman" w:hAnsi="Times New Roman" w:cs="Times New Roman"/>
        </w:rPr>
        <w:t xml:space="preserve"> </w:t>
      </w:r>
      <w:r w:rsidR="000F134A" w:rsidRPr="00F4020F">
        <w:rPr>
          <w:rFonts w:ascii="Times New Roman" w:hAnsi="Times New Roman" w:cs="Times New Roman"/>
        </w:rPr>
        <w:t>Morrill,</w:t>
      </w:r>
      <w:r w:rsidR="000F134A">
        <w:rPr>
          <w:rFonts w:ascii="Times New Roman" w:hAnsi="Times New Roman" w:cs="Times New Roman"/>
        </w:rPr>
        <w:t xml:space="preserve"> </w:t>
      </w:r>
      <w:r w:rsidR="000F134A" w:rsidRPr="000F134A">
        <w:rPr>
          <w:rFonts w:ascii="Times New Roman" w:hAnsi="Times New Roman" w:cs="Times New Roman"/>
          <w:i/>
        </w:rPr>
        <w:t>Cheshire</w:t>
      </w:r>
      <w:r w:rsidR="000F134A">
        <w:rPr>
          <w:rFonts w:ascii="Times New Roman" w:hAnsi="Times New Roman" w:cs="Times New Roman"/>
        </w:rPr>
        <w:t>,</w:t>
      </w:r>
      <w:r w:rsidR="00A10861">
        <w:rPr>
          <w:rFonts w:ascii="Times New Roman" w:hAnsi="Times New Roman" w:cs="Times New Roman"/>
        </w:rPr>
        <w:t xml:space="preserve"> 184-7, </w:t>
      </w:r>
      <w:r w:rsidRPr="00DA4B41">
        <w:rPr>
          <w:rFonts w:ascii="Times New Roman" w:hAnsi="Times New Roman" w:cs="Times New Roman"/>
        </w:rPr>
        <w:t>258.</w:t>
      </w:r>
    </w:p>
  </w:footnote>
  <w:footnote w:id="66">
    <w:p w:rsidR="00383967" w:rsidRPr="00DA4B41" w:rsidRDefault="00383967">
      <w:pPr>
        <w:pStyle w:val="FootnoteText"/>
        <w:rPr>
          <w:rFonts w:ascii="Times New Roman" w:hAnsi="Times New Roman" w:cs="Times New Roman"/>
        </w:rPr>
      </w:pPr>
      <w:r w:rsidRPr="00DA4B41">
        <w:rPr>
          <w:rStyle w:val="FootnoteReference"/>
          <w:rFonts w:ascii="Times New Roman" w:hAnsi="Times New Roman" w:cs="Times New Roman"/>
        </w:rPr>
        <w:footnoteRef/>
      </w:r>
      <w:r w:rsidRPr="00DA4B41">
        <w:rPr>
          <w:rFonts w:ascii="Times New Roman" w:hAnsi="Times New Roman" w:cs="Times New Roman"/>
        </w:rPr>
        <w:t xml:space="preserve"> C</w:t>
      </w:r>
      <w:r w:rsidR="000F134A">
        <w:rPr>
          <w:rFonts w:ascii="Times New Roman" w:hAnsi="Times New Roman" w:cs="Times New Roman"/>
        </w:rPr>
        <w:t>ALS</w:t>
      </w:r>
      <w:r w:rsidRPr="00DA4B41">
        <w:rPr>
          <w:rFonts w:ascii="Times New Roman" w:hAnsi="Times New Roman" w:cs="Times New Roman"/>
        </w:rPr>
        <w:t>, DDX 384, Diary of Sir Thomas Mainwaring, 1649 – December 1658</w:t>
      </w:r>
      <w:r w:rsidR="00CE38DC" w:rsidRPr="00DA4B41">
        <w:rPr>
          <w:rFonts w:ascii="Times New Roman" w:hAnsi="Times New Roman" w:cs="Times New Roman"/>
        </w:rPr>
        <w:t>, 3</w:t>
      </w:r>
      <w:r w:rsidRPr="00DA4B41">
        <w:rPr>
          <w:rFonts w:ascii="Times New Roman" w:hAnsi="Times New Roman" w:cs="Times New Roman"/>
        </w:rPr>
        <w:t>.</w:t>
      </w:r>
    </w:p>
  </w:footnote>
  <w:footnote w:id="67">
    <w:p w:rsidR="005A3E18" w:rsidRPr="00DA4B41" w:rsidRDefault="005A3E18">
      <w:pPr>
        <w:pStyle w:val="FootnoteText"/>
        <w:rPr>
          <w:rFonts w:ascii="Times New Roman" w:hAnsi="Times New Roman" w:cs="Times New Roman"/>
        </w:rPr>
      </w:pPr>
      <w:r w:rsidRPr="00DA4B41">
        <w:rPr>
          <w:rStyle w:val="FootnoteReference"/>
          <w:rFonts w:ascii="Times New Roman" w:hAnsi="Times New Roman" w:cs="Times New Roman"/>
        </w:rPr>
        <w:footnoteRef/>
      </w:r>
      <w:r w:rsidRPr="00DA4B41">
        <w:rPr>
          <w:rFonts w:ascii="Times New Roman" w:hAnsi="Times New Roman" w:cs="Times New Roman"/>
        </w:rPr>
        <w:t xml:space="preserve"> Morrill,</w:t>
      </w:r>
      <w:r w:rsidR="00DA4B41">
        <w:rPr>
          <w:rFonts w:ascii="Times New Roman" w:hAnsi="Times New Roman" w:cs="Times New Roman"/>
        </w:rPr>
        <w:t xml:space="preserve"> </w:t>
      </w:r>
      <w:r w:rsidR="00DA4B41" w:rsidRPr="00147656">
        <w:rPr>
          <w:rFonts w:ascii="Times New Roman" w:hAnsi="Times New Roman" w:cs="Times New Roman"/>
          <w:i/>
        </w:rPr>
        <w:t>Cheshire,</w:t>
      </w:r>
      <w:r w:rsidRPr="00DA4B41">
        <w:rPr>
          <w:rFonts w:ascii="Times New Roman" w:hAnsi="Times New Roman" w:cs="Times New Roman"/>
        </w:rPr>
        <w:t xml:space="preserve"> 277-281. </w:t>
      </w:r>
    </w:p>
  </w:footnote>
  <w:footnote w:id="68">
    <w:p w:rsidR="005A3E18" w:rsidRPr="00DA4B41" w:rsidRDefault="005A3E18">
      <w:pPr>
        <w:pStyle w:val="FootnoteText"/>
        <w:rPr>
          <w:rFonts w:ascii="Times New Roman" w:hAnsi="Times New Roman" w:cs="Times New Roman"/>
        </w:rPr>
      </w:pPr>
      <w:r w:rsidRPr="00DA4B41">
        <w:rPr>
          <w:rStyle w:val="FootnoteReference"/>
          <w:rFonts w:ascii="Times New Roman" w:hAnsi="Times New Roman" w:cs="Times New Roman"/>
        </w:rPr>
        <w:footnoteRef/>
      </w:r>
      <w:r w:rsidRPr="00DA4B41">
        <w:rPr>
          <w:rFonts w:ascii="Times New Roman" w:hAnsi="Times New Roman" w:cs="Times New Roman"/>
        </w:rPr>
        <w:t xml:space="preserve"> </w:t>
      </w:r>
      <w:r w:rsidR="00147656" w:rsidRPr="00F4020F">
        <w:rPr>
          <w:rFonts w:ascii="Times New Roman" w:hAnsi="Times New Roman" w:cs="Times New Roman"/>
        </w:rPr>
        <w:t>Morrill,</w:t>
      </w:r>
      <w:r w:rsidR="00147656">
        <w:rPr>
          <w:rFonts w:ascii="Times New Roman" w:hAnsi="Times New Roman" w:cs="Times New Roman"/>
        </w:rPr>
        <w:t xml:space="preserve"> </w:t>
      </w:r>
      <w:r w:rsidR="00147656" w:rsidRPr="000F134A">
        <w:rPr>
          <w:rFonts w:ascii="Times New Roman" w:hAnsi="Times New Roman" w:cs="Times New Roman"/>
          <w:i/>
        </w:rPr>
        <w:t>Cheshire</w:t>
      </w:r>
      <w:r w:rsidR="00147656">
        <w:rPr>
          <w:rFonts w:ascii="Times New Roman" w:hAnsi="Times New Roman" w:cs="Times New Roman"/>
        </w:rPr>
        <w:t>,</w:t>
      </w:r>
      <w:r w:rsidR="00DA4B41">
        <w:rPr>
          <w:rFonts w:ascii="Times New Roman" w:hAnsi="Times New Roman" w:cs="Times New Roman"/>
        </w:rPr>
        <w:t xml:space="preserve"> </w:t>
      </w:r>
      <w:r w:rsidRPr="00DA4B41">
        <w:rPr>
          <w:rFonts w:ascii="Times New Roman" w:hAnsi="Times New Roman" w:cs="Times New Roman"/>
        </w:rPr>
        <w:t>287-296.</w:t>
      </w:r>
    </w:p>
  </w:footnote>
  <w:footnote w:id="69">
    <w:p w:rsidR="005A3E18" w:rsidRDefault="005A3E18">
      <w:pPr>
        <w:pStyle w:val="FootnoteText"/>
      </w:pPr>
      <w:r w:rsidRPr="00DA4B41">
        <w:rPr>
          <w:rStyle w:val="FootnoteReference"/>
          <w:rFonts w:ascii="Times New Roman" w:hAnsi="Times New Roman" w:cs="Times New Roman"/>
        </w:rPr>
        <w:footnoteRef/>
      </w:r>
      <w:r w:rsidRPr="00DA4B41">
        <w:rPr>
          <w:rFonts w:ascii="Times New Roman" w:hAnsi="Times New Roman" w:cs="Times New Roman"/>
        </w:rPr>
        <w:t xml:space="preserve"> </w:t>
      </w:r>
      <w:r w:rsidR="008911C9" w:rsidRPr="00F4020F">
        <w:rPr>
          <w:rFonts w:ascii="Times New Roman" w:hAnsi="Times New Roman" w:cs="Times New Roman"/>
        </w:rPr>
        <w:t>Morrill,</w:t>
      </w:r>
      <w:r w:rsidR="008911C9">
        <w:rPr>
          <w:rFonts w:ascii="Times New Roman" w:hAnsi="Times New Roman" w:cs="Times New Roman"/>
        </w:rPr>
        <w:t xml:space="preserve"> </w:t>
      </w:r>
      <w:r w:rsidR="008911C9" w:rsidRPr="000F134A">
        <w:rPr>
          <w:rFonts w:ascii="Times New Roman" w:hAnsi="Times New Roman" w:cs="Times New Roman"/>
          <w:i/>
        </w:rPr>
        <w:t>Cheshire</w:t>
      </w:r>
      <w:r w:rsidR="008911C9">
        <w:rPr>
          <w:rFonts w:ascii="Times New Roman" w:hAnsi="Times New Roman" w:cs="Times New Roman"/>
        </w:rPr>
        <w:t>,</w:t>
      </w:r>
      <w:r w:rsidRPr="00DA4B41">
        <w:rPr>
          <w:rFonts w:ascii="Times New Roman" w:hAnsi="Times New Roman" w:cs="Times New Roman"/>
        </w:rPr>
        <w:t xml:space="preserve"> 303, 312, 327-9. </w:t>
      </w:r>
    </w:p>
  </w:footnote>
  <w:footnote w:id="70">
    <w:p w:rsidR="005A3E18" w:rsidRPr="00AD4E4D" w:rsidRDefault="005A3E18" w:rsidP="00D87DE9">
      <w:pPr>
        <w:pStyle w:val="FootnoteText"/>
        <w:rPr>
          <w:rFonts w:ascii="Times New Roman" w:hAnsi="Times New Roman" w:cs="Times New Roman"/>
        </w:rPr>
      </w:pPr>
      <w:r w:rsidRPr="00AD4E4D">
        <w:rPr>
          <w:rStyle w:val="FootnoteReference"/>
          <w:rFonts w:ascii="Times New Roman" w:hAnsi="Times New Roman" w:cs="Times New Roman"/>
        </w:rPr>
        <w:footnoteRef/>
      </w:r>
      <w:r w:rsidRPr="00AD4E4D">
        <w:rPr>
          <w:rFonts w:ascii="Times New Roman" w:hAnsi="Times New Roman" w:cs="Times New Roman"/>
        </w:rPr>
        <w:t xml:space="preserve"> </w:t>
      </w:r>
      <w:r w:rsidR="008911C9">
        <w:rPr>
          <w:rFonts w:ascii="Times New Roman" w:hAnsi="Times New Roman" w:cs="Times New Roman"/>
        </w:rPr>
        <w:t xml:space="preserve">TNA, </w:t>
      </w:r>
      <w:r w:rsidR="00E40ED4">
        <w:rPr>
          <w:rFonts w:ascii="Times New Roman" w:hAnsi="Times New Roman" w:cs="Times New Roman"/>
        </w:rPr>
        <w:t>SP 16/239/3</w:t>
      </w:r>
      <w:r w:rsidRPr="00AD4E4D">
        <w:rPr>
          <w:rFonts w:ascii="Times New Roman" w:hAnsi="Times New Roman" w:cs="Times New Roman"/>
        </w:rPr>
        <w:t>, Antonio Tracy to Edward, Viscount Conway, 18 May 1633</w:t>
      </w:r>
      <w:r w:rsidR="00581707">
        <w:rPr>
          <w:rFonts w:ascii="Times New Roman" w:hAnsi="Times New Roman" w:cs="Times New Roman"/>
        </w:rPr>
        <w:t>,</w:t>
      </w:r>
      <w:r w:rsidRPr="00AD4E4D">
        <w:rPr>
          <w:rFonts w:ascii="Times New Roman" w:hAnsi="Times New Roman" w:cs="Times New Roman"/>
        </w:rPr>
        <w:t xml:space="preserve"> from Florence.</w:t>
      </w:r>
    </w:p>
  </w:footnote>
  <w:footnote w:id="71">
    <w:p w:rsidR="009E7FB7" w:rsidRDefault="009E7FB7">
      <w:pPr>
        <w:pStyle w:val="FootnoteText"/>
      </w:pPr>
      <w:r w:rsidRPr="009E7FB7">
        <w:rPr>
          <w:rStyle w:val="FootnoteReference"/>
          <w:rFonts w:ascii="Times New Roman" w:hAnsi="Times New Roman" w:cs="Times New Roman"/>
        </w:rPr>
        <w:footnoteRef/>
      </w:r>
      <w:r>
        <w:t xml:space="preserve"> </w:t>
      </w:r>
      <w:r w:rsidRPr="002D361A">
        <w:rPr>
          <w:rFonts w:ascii="Times New Roman" w:hAnsi="Times New Roman" w:cs="Times New Roman"/>
        </w:rPr>
        <w:t>Norton, ‘Mainwaring, Sir Thomas</w:t>
      </w:r>
      <w:r>
        <w:rPr>
          <w:rFonts w:ascii="Times New Roman" w:hAnsi="Times New Roman" w:cs="Times New Roman"/>
        </w:rPr>
        <w:t>’.</w:t>
      </w:r>
    </w:p>
  </w:footnote>
  <w:footnote w:id="72">
    <w:p w:rsidR="005A3E18" w:rsidRDefault="005A3E18">
      <w:pPr>
        <w:pStyle w:val="FootnoteText"/>
      </w:pPr>
      <w:r w:rsidRPr="009E7FB7">
        <w:rPr>
          <w:rStyle w:val="FootnoteReference"/>
          <w:rFonts w:ascii="Times New Roman" w:hAnsi="Times New Roman" w:cs="Times New Roman"/>
        </w:rPr>
        <w:footnoteRef/>
      </w:r>
      <w:r>
        <w:t xml:space="preserve"> </w:t>
      </w:r>
      <w:r w:rsidR="008911C9" w:rsidRPr="002D361A">
        <w:rPr>
          <w:rFonts w:ascii="Times New Roman" w:hAnsi="Times New Roman" w:cs="Times New Roman"/>
        </w:rPr>
        <w:t>Norton, ‘Mainwaring, Sir Thomas</w:t>
      </w:r>
      <w:r w:rsidR="008911C9">
        <w:rPr>
          <w:rFonts w:ascii="Times New Roman" w:hAnsi="Times New Roman" w:cs="Times New Roman"/>
        </w:rPr>
        <w:t>’.</w:t>
      </w:r>
    </w:p>
  </w:footnote>
  <w:footnote w:id="73">
    <w:p w:rsidR="007503E1" w:rsidRPr="00973EBD" w:rsidRDefault="007503E1">
      <w:pPr>
        <w:pStyle w:val="FootnoteText"/>
        <w:rPr>
          <w:rFonts w:ascii="Times New Roman" w:hAnsi="Times New Roman" w:cs="Times New Roman"/>
        </w:rPr>
      </w:pPr>
      <w:r w:rsidRPr="00973EBD">
        <w:rPr>
          <w:rStyle w:val="FootnoteReference"/>
          <w:rFonts w:ascii="Times New Roman" w:hAnsi="Times New Roman" w:cs="Times New Roman"/>
        </w:rPr>
        <w:footnoteRef/>
      </w:r>
      <w:r w:rsidRPr="00973EBD">
        <w:rPr>
          <w:rFonts w:ascii="Times New Roman" w:hAnsi="Times New Roman" w:cs="Times New Roman"/>
        </w:rPr>
        <w:t xml:space="preserve"> D. Ben Rees, ‘Gower, Foote (1725/6-1780), Church of England clergyman and antiquary’, </w:t>
      </w:r>
      <w:r w:rsidR="00A80DE9" w:rsidRPr="008911C9">
        <w:rPr>
          <w:rFonts w:ascii="Times New Roman" w:hAnsi="Times New Roman" w:cs="Times New Roman"/>
          <w:i/>
        </w:rPr>
        <w:t>Oxford Dictionary of National Biography</w:t>
      </w:r>
      <w:r w:rsidR="00A80DE9" w:rsidRPr="002D361A">
        <w:rPr>
          <w:rFonts w:ascii="Times New Roman" w:hAnsi="Times New Roman" w:cs="Times New Roman"/>
        </w:rPr>
        <w:t xml:space="preserve"> (Oxford, 2004), </w:t>
      </w:r>
      <w:hyperlink r:id="rId10" w:history="1">
        <w:r w:rsidR="008911C9" w:rsidRPr="00AE0D2A">
          <w:rPr>
            <w:rStyle w:val="Hyperlink"/>
            <w:rFonts w:ascii="Times New Roman" w:hAnsi="Times New Roman" w:cs="Times New Roman"/>
          </w:rPr>
          <w:t>http://www.oxforddnb.com/view/article/11172</w:t>
        </w:r>
      </w:hyperlink>
      <w:r w:rsidR="00A80DE9">
        <w:rPr>
          <w:rFonts w:ascii="Times New Roman" w:hAnsi="Times New Roman" w:cs="Times New Roman"/>
        </w:rPr>
        <w:t>.</w:t>
      </w:r>
    </w:p>
  </w:footnote>
  <w:footnote w:id="74">
    <w:p w:rsidR="00D75837" w:rsidRPr="00973EBD" w:rsidRDefault="00D75837">
      <w:pPr>
        <w:pStyle w:val="FootnoteText"/>
        <w:rPr>
          <w:rFonts w:ascii="Times New Roman" w:hAnsi="Times New Roman" w:cs="Times New Roman"/>
        </w:rPr>
      </w:pPr>
      <w:r w:rsidRPr="00973EBD">
        <w:rPr>
          <w:rStyle w:val="FootnoteReference"/>
          <w:rFonts w:ascii="Times New Roman" w:hAnsi="Times New Roman" w:cs="Times New Roman"/>
        </w:rPr>
        <w:footnoteRef/>
      </w:r>
      <w:r w:rsidRPr="00973EBD">
        <w:rPr>
          <w:rFonts w:ascii="Times New Roman" w:hAnsi="Times New Roman" w:cs="Times New Roman"/>
        </w:rPr>
        <w:t xml:space="preserve"> Alan G. Crosby, ‘Ormerod, George (1785-1873), county historian’,</w:t>
      </w:r>
      <w:r w:rsidR="00A80DE9">
        <w:rPr>
          <w:rFonts w:ascii="Times New Roman" w:hAnsi="Times New Roman" w:cs="Times New Roman"/>
        </w:rPr>
        <w:t xml:space="preserve"> </w:t>
      </w:r>
      <w:r w:rsidR="00A80DE9" w:rsidRPr="008911C9">
        <w:rPr>
          <w:rFonts w:ascii="Times New Roman" w:hAnsi="Times New Roman" w:cs="Times New Roman"/>
          <w:i/>
        </w:rPr>
        <w:t>Oxford Dictionary of National Biography</w:t>
      </w:r>
      <w:r w:rsidR="00A80DE9" w:rsidRPr="002D361A">
        <w:rPr>
          <w:rFonts w:ascii="Times New Roman" w:hAnsi="Times New Roman" w:cs="Times New Roman"/>
        </w:rPr>
        <w:t xml:space="preserve"> (Oxford, 2004), </w:t>
      </w:r>
      <w:hyperlink r:id="rId11" w:history="1">
        <w:r w:rsidR="008911C9" w:rsidRPr="00AE0D2A">
          <w:rPr>
            <w:rStyle w:val="Hyperlink"/>
            <w:rFonts w:ascii="Times New Roman" w:hAnsi="Times New Roman" w:cs="Times New Roman"/>
          </w:rPr>
          <w:t>http://www.oxforddnb.com/view/article/20836</w:t>
        </w:r>
      </w:hyperlink>
      <w:r w:rsidR="00A80DE9">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6464C7"/>
    <w:multiLevelType w:val="hybridMultilevel"/>
    <w:tmpl w:val="BD3A0AEC"/>
    <w:lvl w:ilvl="0" w:tplc="8772A28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1D"/>
    <w:rsid w:val="000035E8"/>
    <w:rsid w:val="00004672"/>
    <w:rsid w:val="00005E6C"/>
    <w:rsid w:val="0000625D"/>
    <w:rsid w:val="00011400"/>
    <w:rsid w:val="00016B9B"/>
    <w:rsid w:val="00016F8A"/>
    <w:rsid w:val="000201F1"/>
    <w:rsid w:val="00021F4A"/>
    <w:rsid w:val="00022815"/>
    <w:rsid w:val="000248F1"/>
    <w:rsid w:val="00025143"/>
    <w:rsid w:val="00031359"/>
    <w:rsid w:val="00031608"/>
    <w:rsid w:val="00042E99"/>
    <w:rsid w:val="0004418A"/>
    <w:rsid w:val="000520D2"/>
    <w:rsid w:val="000523B3"/>
    <w:rsid w:val="00053833"/>
    <w:rsid w:val="000609F5"/>
    <w:rsid w:val="00060B17"/>
    <w:rsid w:val="000632EE"/>
    <w:rsid w:val="00064D4F"/>
    <w:rsid w:val="00070B65"/>
    <w:rsid w:val="000737BB"/>
    <w:rsid w:val="000746F8"/>
    <w:rsid w:val="000776C4"/>
    <w:rsid w:val="000817EF"/>
    <w:rsid w:val="00082B2E"/>
    <w:rsid w:val="00085051"/>
    <w:rsid w:val="000926FE"/>
    <w:rsid w:val="0009393A"/>
    <w:rsid w:val="0009730A"/>
    <w:rsid w:val="000A038C"/>
    <w:rsid w:val="000A590F"/>
    <w:rsid w:val="000A61E4"/>
    <w:rsid w:val="000B381B"/>
    <w:rsid w:val="000B735C"/>
    <w:rsid w:val="000C3DC8"/>
    <w:rsid w:val="000C4538"/>
    <w:rsid w:val="000D4CB1"/>
    <w:rsid w:val="000D5784"/>
    <w:rsid w:val="000D5C0E"/>
    <w:rsid w:val="000E0AA6"/>
    <w:rsid w:val="000E2F0F"/>
    <w:rsid w:val="000E3695"/>
    <w:rsid w:val="000E398B"/>
    <w:rsid w:val="000F134A"/>
    <w:rsid w:val="000F284E"/>
    <w:rsid w:val="000F45D8"/>
    <w:rsid w:val="000F6BA1"/>
    <w:rsid w:val="00106BC6"/>
    <w:rsid w:val="00106F8A"/>
    <w:rsid w:val="00107919"/>
    <w:rsid w:val="00107AC7"/>
    <w:rsid w:val="001124ED"/>
    <w:rsid w:val="00114BE4"/>
    <w:rsid w:val="0012179D"/>
    <w:rsid w:val="00121B36"/>
    <w:rsid w:val="00122952"/>
    <w:rsid w:val="00127785"/>
    <w:rsid w:val="0013138E"/>
    <w:rsid w:val="001320DA"/>
    <w:rsid w:val="001339CE"/>
    <w:rsid w:val="00134CD1"/>
    <w:rsid w:val="001361B8"/>
    <w:rsid w:val="0014105A"/>
    <w:rsid w:val="00144C1B"/>
    <w:rsid w:val="00147656"/>
    <w:rsid w:val="0015023B"/>
    <w:rsid w:val="00153DB3"/>
    <w:rsid w:val="0016124A"/>
    <w:rsid w:val="001621B6"/>
    <w:rsid w:val="00164348"/>
    <w:rsid w:val="00164CCC"/>
    <w:rsid w:val="0016532E"/>
    <w:rsid w:val="00166717"/>
    <w:rsid w:val="00171B12"/>
    <w:rsid w:val="0018083F"/>
    <w:rsid w:val="001846CE"/>
    <w:rsid w:val="00185863"/>
    <w:rsid w:val="00185A54"/>
    <w:rsid w:val="00186E7C"/>
    <w:rsid w:val="001911EC"/>
    <w:rsid w:val="00193764"/>
    <w:rsid w:val="0019461E"/>
    <w:rsid w:val="0019610F"/>
    <w:rsid w:val="001963A8"/>
    <w:rsid w:val="001A0432"/>
    <w:rsid w:val="001A126B"/>
    <w:rsid w:val="001A1C33"/>
    <w:rsid w:val="001B22BC"/>
    <w:rsid w:val="001B2C1A"/>
    <w:rsid w:val="001B4E81"/>
    <w:rsid w:val="001B5916"/>
    <w:rsid w:val="001B6641"/>
    <w:rsid w:val="001B6CB6"/>
    <w:rsid w:val="001C1D29"/>
    <w:rsid w:val="001C438F"/>
    <w:rsid w:val="001C4AA5"/>
    <w:rsid w:val="001D0CA7"/>
    <w:rsid w:val="001D2F3E"/>
    <w:rsid w:val="001D3457"/>
    <w:rsid w:val="001D40E6"/>
    <w:rsid w:val="001D65DD"/>
    <w:rsid w:val="001D78A9"/>
    <w:rsid w:val="001E0BFD"/>
    <w:rsid w:val="001E191C"/>
    <w:rsid w:val="001E329F"/>
    <w:rsid w:val="001E7A33"/>
    <w:rsid w:val="002022C7"/>
    <w:rsid w:val="00203AA2"/>
    <w:rsid w:val="002042EB"/>
    <w:rsid w:val="002048BA"/>
    <w:rsid w:val="00205CC8"/>
    <w:rsid w:val="00215B1C"/>
    <w:rsid w:val="00216DA2"/>
    <w:rsid w:val="00223C10"/>
    <w:rsid w:val="002348CC"/>
    <w:rsid w:val="00240680"/>
    <w:rsid w:val="00241BC4"/>
    <w:rsid w:val="002449CA"/>
    <w:rsid w:val="00245BCA"/>
    <w:rsid w:val="00247DFE"/>
    <w:rsid w:val="0025261D"/>
    <w:rsid w:val="00261978"/>
    <w:rsid w:val="002625BD"/>
    <w:rsid w:val="00264C4B"/>
    <w:rsid w:val="00267D7F"/>
    <w:rsid w:val="00271D4F"/>
    <w:rsid w:val="002766C9"/>
    <w:rsid w:val="002866D9"/>
    <w:rsid w:val="00286BC7"/>
    <w:rsid w:val="0029147E"/>
    <w:rsid w:val="00294F26"/>
    <w:rsid w:val="002A47F5"/>
    <w:rsid w:val="002A483A"/>
    <w:rsid w:val="002A59A6"/>
    <w:rsid w:val="002A6176"/>
    <w:rsid w:val="002A752C"/>
    <w:rsid w:val="002B4512"/>
    <w:rsid w:val="002C0463"/>
    <w:rsid w:val="002C0600"/>
    <w:rsid w:val="002C1A5E"/>
    <w:rsid w:val="002C244C"/>
    <w:rsid w:val="002C29C2"/>
    <w:rsid w:val="002C2ADF"/>
    <w:rsid w:val="002C39C3"/>
    <w:rsid w:val="002C3C9C"/>
    <w:rsid w:val="002C40B3"/>
    <w:rsid w:val="002C5B72"/>
    <w:rsid w:val="002D328A"/>
    <w:rsid w:val="002D361A"/>
    <w:rsid w:val="002D4C69"/>
    <w:rsid w:val="002E1FDB"/>
    <w:rsid w:val="002E5C23"/>
    <w:rsid w:val="002F2C4F"/>
    <w:rsid w:val="003000FC"/>
    <w:rsid w:val="00307477"/>
    <w:rsid w:val="003149C0"/>
    <w:rsid w:val="003156DC"/>
    <w:rsid w:val="0031782E"/>
    <w:rsid w:val="003216CA"/>
    <w:rsid w:val="00325D7A"/>
    <w:rsid w:val="00326283"/>
    <w:rsid w:val="00326691"/>
    <w:rsid w:val="00326B64"/>
    <w:rsid w:val="00327028"/>
    <w:rsid w:val="00336766"/>
    <w:rsid w:val="00337A54"/>
    <w:rsid w:val="0034203B"/>
    <w:rsid w:val="003429E8"/>
    <w:rsid w:val="0034474D"/>
    <w:rsid w:val="00344D23"/>
    <w:rsid w:val="0035172D"/>
    <w:rsid w:val="003542C4"/>
    <w:rsid w:val="003569FB"/>
    <w:rsid w:val="00356B54"/>
    <w:rsid w:val="00356EFF"/>
    <w:rsid w:val="0035705B"/>
    <w:rsid w:val="00357365"/>
    <w:rsid w:val="00357372"/>
    <w:rsid w:val="00360BDC"/>
    <w:rsid w:val="00362F5F"/>
    <w:rsid w:val="00367303"/>
    <w:rsid w:val="00372F80"/>
    <w:rsid w:val="00374B2D"/>
    <w:rsid w:val="0038027E"/>
    <w:rsid w:val="00383967"/>
    <w:rsid w:val="00387C9B"/>
    <w:rsid w:val="00391DD2"/>
    <w:rsid w:val="00395682"/>
    <w:rsid w:val="0039611A"/>
    <w:rsid w:val="003967E4"/>
    <w:rsid w:val="00397086"/>
    <w:rsid w:val="003A031C"/>
    <w:rsid w:val="003A2FBE"/>
    <w:rsid w:val="003A6087"/>
    <w:rsid w:val="003A7807"/>
    <w:rsid w:val="003B18ED"/>
    <w:rsid w:val="003B1B60"/>
    <w:rsid w:val="003B2D85"/>
    <w:rsid w:val="003B35C1"/>
    <w:rsid w:val="003B4C2A"/>
    <w:rsid w:val="003B5021"/>
    <w:rsid w:val="003B65AC"/>
    <w:rsid w:val="003B6C43"/>
    <w:rsid w:val="003B753B"/>
    <w:rsid w:val="003C23D6"/>
    <w:rsid w:val="003C2D69"/>
    <w:rsid w:val="003D5559"/>
    <w:rsid w:val="003E2A14"/>
    <w:rsid w:val="003E4F11"/>
    <w:rsid w:val="003E7220"/>
    <w:rsid w:val="003E74FC"/>
    <w:rsid w:val="003F0DE3"/>
    <w:rsid w:val="003F2B65"/>
    <w:rsid w:val="003F7F64"/>
    <w:rsid w:val="00400E8D"/>
    <w:rsid w:val="0040177C"/>
    <w:rsid w:val="00405B91"/>
    <w:rsid w:val="0040723A"/>
    <w:rsid w:val="00407D5C"/>
    <w:rsid w:val="00410D66"/>
    <w:rsid w:val="00411458"/>
    <w:rsid w:val="00411629"/>
    <w:rsid w:val="00416152"/>
    <w:rsid w:val="004165E3"/>
    <w:rsid w:val="00422C6F"/>
    <w:rsid w:val="00423732"/>
    <w:rsid w:val="00424E60"/>
    <w:rsid w:val="00426EA6"/>
    <w:rsid w:val="00427ECC"/>
    <w:rsid w:val="00431044"/>
    <w:rsid w:val="00436BCB"/>
    <w:rsid w:val="00437F61"/>
    <w:rsid w:val="004411C6"/>
    <w:rsid w:val="0044737A"/>
    <w:rsid w:val="004476B5"/>
    <w:rsid w:val="004520B7"/>
    <w:rsid w:val="004535B4"/>
    <w:rsid w:val="00455315"/>
    <w:rsid w:val="00460A1C"/>
    <w:rsid w:val="00462A10"/>
    <w:rsid w:val="00474292"/>
    <w:rsid w:val="00477816"/>
    <w:rsid w:val="004806B1"/>
    <w:rsid w:val="004902FF"/>
    <w:rsid w:val="004A210A"/>
    <w:rsid w:val="004A2FE5"/>
    <w:rsid w:val="004B22D3"/>
    <w:rsid w:val="004B3ADE"/>
    <w:rsid w:val="004C1E97"/>
    <w:rsid w:val="004C2777"/>
    <w:rsid w:val="004C28B8"/>
    <w:rsid w:val="004C38B9"/>
    <w:rsid w:val="004C4EC5"/>
    <w:rsid w:val="004C50FA"/>
    <w:rsid w:val="004D03DC"/>
    <w:rsid w:val="004D1F9A"/>
    <w:rsid w:val="004D492F"/>
    <w:rsid w:val="004D6071"/>
    <w:rsid w:val="004E1D9D"/>
    <w:rsid w:val="004E2288"/>
    <w:rsid w:val="004E29F1"/>
    <w:rsid w:val="004E4E8B"/>
    <w:rsid w:val="004E5A48"/>
    <w:rsid w:val="004F0BA2"/>
    <w:rsid w:val="004F0BC6"/>
    <w:rsid w:val="004F0D30"/>
    <w:rsid w:val="004F1874"/>
    <w:rsid w:val="004F3572"/>
    <w:rsid w:val="004F4195"/>
    <w:rsid w:val="004F49EB"/>
    <w:rsid w:val="004F703A"/>
    <w:rsid w:val="005002B8"/>
    <w:rsid w:val="00501318"/>
    <w:rsid w:val="00511B6A"/>
    <w:rsid w:val="005124DD"/>
    <w:rsid w:val="00514AEB"/>
    <w:rsid w:val="005178AD"/>
    <w:rsid w:val="00525F62"/>
    <w:rsid w:val="005320C3"/>
    <w:rsid w:val="00532418"/>
    <w:rsid w:val="00532DE9"/>
    <w:rsid w:val="00536C4A"/>
    <w:rsid w:val="005405F1"/>
    <w:rsid w:val="00540A7D"/>
    <w:rsid w:val="00540F02"/>
    <w:rsid w:val="00541293"/>
    <w:rsid w:val="005414D8"/>
    <w:rsid w:val="00543CE2"/>
    <w:rsid w:val="00547CDF"/>
    <w:rsid w:val="00547D97"/>
    <w:rsid w:val="00550C93"/>
    <w:rsid w:val="00550D56"/>
    <w:rsid w:val="00553118"/>
    <w:rsid w:val="00561DB3"/>
    <w:rsid w:val="005633D5"/>
    <w:rsid w:val="00566246"/>
    <w:rsid w:val="005721D5"/>
    <w:rsid w:val="005723CE"/>
    <w:rsid w:val="00572E5B"/>
    <w:rsid w:val="005746CA"/>
    <w:rsid w:val="00581707"/>
    <w:rsid w:val="00585219"/>
    <w:rsid w:val="005862D7"/>
    <w:rsid w:val="00587367"/>
    <w:rsid w:val="00590CEC"/>
    <w:rsid w:val="00591B1F"/>
    <w:rsid w:val="005A3035"/>
    <w:rsid w:val="005A3E18"/>
    <w:rsid w:val="005B687D"/>
    <w:rsid w:val="005B7789"/>
    <w:rsid w:val="005C27F6"/>
    <w:rsid w:val="005C7240"/>
    <w:rsid w:val="005D4662"/>
    <w:rsid w:val="005D4F67"/>
    <w:rsid w:val="005D7F0C"/>
    <w:rsid w:val="005D7F35"/>
    <w:rsid w:val="005E690F"/>
    <w:rsid w:val="005E7334"/>
    <w:rsid w:val="005E792B"/>
    <w:rsid w:val="005F0435"/>
    <w:rsid w:val="005F2578"/>
    <w:rsid w:val="005F37FB"/>
    <w:rsid w:val="005F7CEB"/>
    <w:rsid w:val="00600AFD"/>
    <w:rsid w:val="00600E50"/>
    <w:rsid w:val="00601ABC"/>
    <w:rsid w:val="00605E11"/>
    <w:rsid w:val="00612C93"/>
    <w:rsid w:val="006136D3"/>
    <w:rsid w:val="00614DF6"/>
    <w:rsid w:val="0061600A"/>
    <w:rsid w:val="006214B6"/>
    <w:rsid w:val="00622335"/>
    <w:rsid w:val="006238BF"/>
    <w:rsid w:val="00623A43"/>
    <w:rsid w:val="0062760E"/>
    <w:rsid w:val="00632D0A"/>
    <w:rsid w:val="00633CBE"/>
    <w:rsid w:val="00634E0F"/>
    <w:rsid w:val="00636597"/>
    <w:rsid w:val="00637E2E"/>
    <w:rsid w:val="00641C53"/>
    <w:rsid w:val="00642672"/>
    <w:rsid w:val="00642986"/>
    <w:rsid w:val="00650AB2"/>
    <w:rsid w:val="006513A6"/>
    <w:rsid w:val="00652B4F"/>
    <w:rsid w:val="00653FBE"/>
    <w:rsid w:val="00655A67"/>
    <w:rsid w:val="00655D19"/>
    <w:rsid w:val="00657C14"/>
    <w:rsid w:val="0066109D"/>
    <w:rsid w:val="006646AC"/>
    <w:rsid w:val="00676C19"/>
    <w:rsid w:val="00677BA4"/>
    <w:rsid w:val="006832D1"/>
    <w:rsid w:val="00690644"/>
    <w:rsid w:val="00691459"/>
    <w:rsid w:val="006940A1"/>
    <w:rsid w:val="00696872"/>
    <w:rsid w:val="00696BAD"/>
    <w:rsid w:val="00697743"/>
    <w:rsid w:val="006977C3"/>
    <w:rsid w:val="006A2C0D"/>
    <w:rsid w:val="006A5B3E"/>
    <w:rsid w:val="006A6D22"/>
    <w:rsid w:val="006A7DDC"/>
    <w:rsid w:val="006B49F6"/>
    <w:rsid w:val="006B4D24"/>
    <w:rsid w:val="006B6DC0"/>
    <w:rsid w:val="006C1910"/>
    <w:rsid w:val="006C2CC2"/>
    <w:rsid w:val="006C3C74"/>
    <w:rsid w:val="006C3FB5"/>
    <w:rsid w:val="006D4F2A"/>
    <w:rsid w:val="006D53FD"/>
    <w:rsid w:val="006E0093"/>
    <w:rsid w:val="006E0BCD"/>
    <w:rsid w:val="006E1FF7"/>
    <w:rsid w:val="006E3144"/>
    <w:rsid w:val="006E3819"/>
    <w:rsid w:val="006E3ED9"/>
    <w:rsid w:val="006E45BC"/>
    <w:rsid w:val="006F257C"/>
    <w:rsid w:val="006F267F"/>
    <w:rsid w:val="006F6BB8"/>
    <w:rsid w:val="006F6D26"/>
    <w:rsid w:val="006F71CE"/>
    <w:rsid w:val="0070108B"/>
    <w:rsid w:val="0070250B"/>
    <w:rsid w:val="00707107"/>
    <w:rsid w:val="00713BEA"/>
    <w:rsid w:val="007146C4"/>
    <w:rsid w:val="00716807"/>
    <w:rsid w:val="00721D37"/>
    <w:rsid w:val="007238BE"/>
    <w:rsid w:val="00732058"/>
    <w:rsid w:val="00733163"/>
    <w:rsid w:val="00734D83"/>
    <w:rsid w:val="00735BEC"/>
    <w:rsid w:val="00742E13"/>
    <w:rsid w:val="00744766"/>
    <w:rsid w:val="00746FCE"/>
    <w:rsid w:val="0074771D"/>
    <w:rsid w:val="007503E1"/>
    <w:rsid w:val="00751408"/>
    <w:rsid w:val="00754C4F"/>
    <w:rsid w:val="0076551D"/>
    <w:rsid w:val="0076678D"/>
    <w:rsid w:val="00767178"/>
    <w:rsid w:val="00767F31"/>
    <w:rsid w:val="00767F94"/>
    <w:rsid w:val="00770BAB"/>
    <w:rsid w:val="00770FFE"/>
    <w:rsid w:val="00771B64"/>
    <w:rsid w:val="0077663A"/>
    <w:rsid w:val="00776F65"/>
    <w:rsid w:val="007773D7"/>
    <w:rsid w:val="00782849"/>
    <w:rsid w:val="00782B46"/>
    <w:rsid w:val="00786BB2"/>
    <w:rsid w:val="007879BD"/>
    <w:rsid w:val="00791DF6"/>
    <w:rsid w:val="00792837"/>
    <w:rsid w:val="007957AD"/>
    <w:rsid w:val="00796C78"/>
    <w:rsid w:val="007A09F0"/>
    <w:rsid w:val="007A60AA"/>
    <w:rsid w:val="007B0968"/>
    <w:rsid w:val="007B484B"/>
    <w:rsid w:val="007C3A46"/>
    <w:rsid w:val="007C3CC5"/>
    <w:rsid w:val="007C5540"/>
    <w:rsid w:val="007C55E1"/>
    <w:rsid w:val="007C797A"/>
    <w:rsid w:val="007D2801"/>
    <w:rsid w:val="007D51AD"/>
    <w:rsid w:val="007D7DDC"/>
    <w:rsid w:val="007F3692"/>
    <w:rsid w:val="007F3958"/>
    <w:rsid w:val="007F5F0D"/>
    <w:rsid w:val="007F786C"/>
    <w:rsid w:val="00801A96"/>
    <w:rsid w:val="0081356F"/>
    <w:rsid w:val="0081771A"/>
    <w:rsid w:val="00821F18"/>
    <w:rsid w:val="00822B41"/>
    <w:rsid w:val="0082369C"/>
    <w:rsid w:val="00830778"/>
    <w:rsid w:val="00830CCD"/>
    <w:rsid w:val="00830DE4"/>
    <w:rsid w:val="00831D05"/>
    <w:rsid w:val="00832B3F"/>
    <w:rsid w:val="0084033B"/>
    <w:rsid w:val="00840F69"/>
    <w:rsid w:val="0084215E"/>
    <w:rsid w:val="00842ED2"/>
    <w:rsid w:val="00843AE9"/>
    <w:rsid w:val="00844898"/>
    <w:rsid w:val="00844C06"/>
    <w:rsid w:val="00844F8B"/>
    <w:rsid w:val="008538CA"/>
    <w:rsid w:val="0085565E"/>
    <w:rsid w:val="008566F4"/>
    <w:rsid w:val="00857C82"/>
    <w:rsid w:val="00862EF3"/>
    <w:rsid w:val="00864BD6"/>
    <w:rsid w:val="008706C2"/>
    <w:rsid w:val="008707DD"/>
    <w:rsid w:val="00872EAD"/>
    <w:rsid w:val="008750E9"/>
    <w:rsid w:val="0087578B"/>
    <w:rsid w:val="0087684E"/>
    <w:rsid w:val="00876CED"/>
    <w:rsid w:val="008770FD"/>
    <w:rsid w:val="00883999"/>
    <w:rsid w:val="00884A54"/>
    <w:rsid w:val="008863CE"/>
    <w:rsid w:val="0088659D"/>
    <w:rsid w:val="008911C9"/>
    <w:rsid w:val="00893B5E"/>
    <w:rsid w:val="008A25A2"/>
    <w:rsid w:val="008A3E3F"/>
    <w:rsid w:val="008A58BE"/>
    <w:rsid w:val="008B0271"/>
    <w:rsid w:val="008B12BF"/>
    <w:rsid w:val="008B2E28"/>
    <w:rsid w:val="008B3C11"/>
    <w:rsid w:val="008B42DF"/>
    <w:rsid w:val="008B4755"/>
    <w:rsid w:val="008B5CEE"/>
    <w:rsid w:val="008C081C"/>
    <w:rsid w:val="008C191F"/>
    <w:rsid w:val="008C205C"/>
    <w:rsid w:val="008C6435"/>
    <w:rsid w:val="008C7454"/>
    <w:rsid w:val="008D0109"/>
    <w:rsid w:val="008D1C75"/>
    <w:rsid w:val="008D3481"/>
    <w:rsid w:val="008D4A11"/>
    <w:rsid w:val="008D7558"/>
    <w:rsid w:val="008D7958"/>
    <w:rsid w:val="008E046D"/>
    <w:rsid w:val="008E2ED3"/>
    <w:rsid w:val="008E5858"/>
    <w:rsid w:val="008E595B"/>
    <w:rsid w:val="008F29E2"/>
    <w:rsid w:val="008F353B"/>
    <w:rsid w:val="008F3D6D"/>
    <w:rsid w:val="008F5B35"/>
    <w:rsid w:val="008F7AFA"/>
    <w:rsid w:val="00900ACC"/>
    <w:rsid w:val="0090128C"/>
    <w:rsid w:val="00911F16"/>
    <w:rsid w:val="00913F22"/>
    <w:rsid w:val="0091523B"/>
    <w:rsid w:val="009155A4"/>
    <w:rsid w:val="00916D25"/>
    <w:rsid w:val="00917882"/>
    <w:rsid w:val="00917AC7"/>
    <w:rsid w:val="00917B00"/>
    <w:rsid w:val="009210A5"/>
    <w:rsid w:val="00921B4A"/>
    <w:rsid w:val="009326FD"/>
    <w:rsid w:val="009373D7"/>
    <w:rsid w:val="009374F6"/>
    <w:rsid w:val="009408E5"/>
    <w:rsid w:val="009428AF"/>
    <w:rsid w:val="009430B1"/>
    <w:rsid w:val="00945398"/>
    <w:rsid w:val="00946311"/>
    <w:rsid w:val="00951757"/>
    <w:rsid w:val="00953245"/>
    <w:rsid w:val="0095664F"/>
    <w:rsid w:val="00960481"/>
    <w:rsid w:val="009627FE"/>
    <w:rsid w:val="009649C6"/>
    <w:rsid w:val="00967A05"/>
    <w:rsid w:val="00971508"/>
    <w:rsid w:val="009718D4"/>
    <w:rsid w:val="00972081"/>
    <w:rsid w:val="009736D3"/>
    <w:rsid w:val="00973EBD"/>
    <w:rsid w:val="00974C01"/>
    <w:rsid w:val="00974C7A"/>
    <w:rsid w:val="00977B39"/>
    <w:rsid w:val="009801DA"/>
    <w:rsid w:val="00981A0B"/>
    <w:rsid w:val="00984866"/>
    <w:rsid w:val="00984D82"/>
    <w:rsid w:val="009907E4"/>
    <w:rsid w:val="00993DBE"/>
    <w:rsid w:val="009976CC"/>
    <w:rsid w:val="00997707"/>
    <w:rsid w:val="009A3927"/>
    <w:rsid w:val="009B0CD7"/>
    <w:rsid w:val="009B6492"/>
    <w:rsid w:val="009B72D4"/>
    <w:rsid w:val="009C0DD2"/>
    <w:rsid w:val="009C3D45"/>
    <w:rsid w:val="009C5D74"/>
    <w:rsid w:val="009C7AFA"/>
    <w:rsid w:val="009D27D5"/>
    <w:rsid w:val="009D47AE"/>
    <w:rsid w:val="009E06C2"/>
    <w:rsid w:val="009E120B"/>
    <w:rsid w:val="009E15DA"/>
    <w:rsid w:val="009E2AAD"/>
    <w:rsid w:val="009E38FB"/>
    <w:rsid w:val="009E53CE"/>
    <w:rsid w:val="009E62E3"/>
    <w:rsid w:val="009E7FB7"/>
    <w:rsid w:val="009F10C4"/>
    <w:rsid w:val="009F15D0"/>
    <w:rsid w:val="009F3CA6"/>
    <w:rsid w:val="00A02D7F"/>
    <w:rsid w:val="00A0321B"/>
    <w:rsid w:val="00A04C81"/>
    <w:rsid w:val="00A10861"/>
    <w:rsid w:val="00A11E10"/>
    <w:rsid w:val="00A16B09"/>
    <w:rsid w:val="00A17C86"/>
    <w:rsid w:val="00A21A60"/>
    <w:rsid w:val="00A23B0E"/>
    <w:rsid w:val="00A24F6B"/>
    <w:rsid w:val="00A26878"/>
    <w:rsid w:val="00A3483A"/>
    <w:rsid w:val="00A3550A"/>
    <w:rsid w:val="00A41AB0"/>
    <w:rsid w:val="00A43E7E"/>
    <w:rsid w:val="00A51858"/>
    <w:rsid w:val="00A54503"/>
    <w:rsid w:val="00A55FB5"/>
    <w:rsid w:val="00A572D9"/>
    <w:rsid w:val="00A57B4F"/>
    <w:rsid w:val="00A626F4"/>
    <w:rsid w:val="00A63896"/>
    <w:rsid w:val="00A647D1"/>
    <w:rsid w:val="00A65312"/>
    <w:rsid w:val="00A722CA"/>
    <w:rsid w:val="00A73A3E"/>
    <w:rsid w:val="00A73FBB"/>
    <w:rsid w:val="00A76741"/>
    <w:rsid w:val="00A77175"/>
    <w:rsid w:val="00A80D29"/>
    <w:rsid w:val="00A80DE9"/>
    <w:rsid w:val="00A81544"/>
    <w:rsid w:val="00A86D95"/>
    <w:rsid w:val="00A92543"/>
    <w:rsid w:val="00A92B0F"/>
    <w:rsid w:val="00A934A3"/>
    <w:rsid w:val="00A9368F"/>
    <w:rsid w:val="00A940B0"/>
    <w:rsid w:val="00A95637"/>
    <w:rsid w:val="00A970B5"/>
    <w:rsid w:val="00A9788A"/>
    <w:rsid w:val="00AA1F0D"/>
    <w:rsid w:val="00AA3B4F"/>
    <w:rsid w:val="00AA520C"/>
    <w:rsid w:val="00AB2737"/>
    <w:rsid w:val="00AC29C1"/>
    <w:rsid w:val="00AD2890"/>
    <w:rsid w:val="00AD4E4D"/>
    <w:rsid w:val="00AE59F6"/>
    <w:rsid w:val="00AF1EA1"/>
    <w:rsid w:val="00AF2E3C"/>
    <w:rsid w:val="00AF476F"/>
    <w:rsid w:val="00B00DBE"/>
    <w:rsid w:val="00B00EE9"/>
    <w:rsid w:val="00B03EE9"/>
    <w:rsid w:val="00B116E1"/>
    <w:rsid w:val="00B220AE"/>
    <w:rsid w:val="00B24447"/>
    <w:rsid w:val="00B2685B"/>
    <w:rsid w:val="00B26C59"/>
    <w:rsid w:val="00B30286"/>
    <w:rsid w:val="00B306DC"/>
    <w:rsid w:val="00B3089E"/>
    <w:rsid w:val="00B322DA"/>
    <w:rsid w:val="00B33429"/>
    <w:rsid w:val="00B338C5"/>
    <w:rsid w:val="00B343BE"/>
    <w:rsid w:val="00B34FF6"/>
    <w:rsid w:val="00B357A7"/>
    <w:rsid w:val="00B35F1D"/>
    <w:rsid w:val="00B35FC9"/>
    <w:rsid w:val="00B362A5"/>
    <w:rsid w:val="00B378DF"/>
    <w:rsid w:val="00B44064"/>
    <w:rsid w:val="00B5107A"/>
    <w:rsid w:val="00B5364B"/>
    <w:rsid w:val="00B54BF9"/>
    <w:rsid w:val="00B61E60"/>
    <w:rsid w:val="00B638D8"/>
    <w:rsid w:val="00B671DB"/>
    <w:rsid w:val="00B67EA0"/>
    <w:rsid w:val="00B700AA"/>
    <w:rsid w:val="00B71D0C"/>
    <w:rsid w:val="00B83E83"/>
    <w:rsid w:val="00B8489E"/>
    <w:rsid w:val="00B84994"/>
    <w:rsid w:val="00B8597B"/>
    <w:rsid w:val="00B8755E"/>
    <w:rsid w:val="00B91754"/>
    <w:rsid w:val="00B94E91"/>
    <w:rsid w:val="00B9667E"/>
    <w:rsid w:val="00BA0770"/>
    <w:rsid w:val="00BA3674"/>
    <w:rsid w:val="00BA4FC6"/>
    <w:rsid w:val="00BA5EE3"/>
    <w:rsid w:val="00BA66B6"/>
    <w:rsid w:val="00BA67D9"/>
    <w:rsid w:val="00BA6A61"/>
    <w:rsid w:val="00BA75C9"/>
    <w:rsid w:val="00BB2709"/>
    <w:rsid w:val="00BC1834"/>
    <w:rsid w:val="00BC298C"/>
    <w:rsid w:val="00BC2D6F"/>
    <w:rsid w:val="00BC379D"/>
    <w:rsid w:val="00BC5DD9"/>
    <w:rsid w:val="00BC6460"/>
    <w:rsid w:val="00BD2750"/>
    <w:rsid w:val="00BD6E79"/>
    <w:rsid w:val="00BE11F9"/>
    <w:rsid w:val="00BE2E9D"/>
    <w:rsid w:val="00BE70BB"/>
    <w:rsid w:val="00BF092F"/>
    <w:rsid w:val="00BF15B3"/>
    <w:rsid w:val="00BF3800"/>
    <w:rsid w:val="00BF7FF3"/>
    <w:rsid w:val="00C0043E"/>
    <w:rsid w:val="00C0112B"/>
    <w:rsid w:val="00C04134"/>
    <w:rsid w:val="00C12650"/>
    <w:rsid w:val="00C138F7"/>
    <w:rsid w:val="00C16027"/>
    <w:rsid w:val="00C169F8"/>
    <w:rsid w:val="00C2316B"/>
    <w:rsid w:val="00C31FAB"/>
    <w:rsid w:val="00C349F4"/>
    <w:rsid w:val="00C354B0"/>
    <w:rsid w:val="00C35E6E"/>
    <w:rsid w:val="00C375D3"/>
    <w:rsid w:val="00C379D0"/>
    <w:rsid w:val="00C40B71"/>
    <w:rsid w:val="00C45824"/>
    <w:rsid w:val="00C459D2"/>
    <w:rsid w:val="00C45E15"/>
    <w:rsid w:val="00C51F3F"/>
    <w:rsid w:val="00C55849"/>
    <w:rsid w:val="00C5631F"/>
    <w:rsid w:val="00C57BEA"/>
    <w:rsid w:val="00C60640"/>
    <w:rsid w:val="00C61C7B"/>
    <w:rsid w:val="00C625AD"/>
    <w:rsid w:val="00C62A2E"/>
    <w:rsid w:val="00C732DE"/>
    <w:rsid w:val="00C73538"/>
    <w:rsid w:val="00C75806"/>
    <w:rsid w:val="00C76EF1"/>
    <w:rsid w:val="00C77AF9"/>
    <w:rsid w:val="00C77BCA"/>
    <w:rsid w:val="00C86788"/>
    <w:rsid w:val="00C869AC"/>
    <w:rsid w:val="00C8778A"/>
    <w:rsid w:val="00C92CF2"/>
    <w:rsid w:val="00C9436F"/>
    <w:rsid w:val="00C967F6"/>
    <w:rsid w:val="00C96F48"/>
    <w:rsid w:val="00C97BE8"/>
    <w:rsid w:val="00CA2C4B"/>
    <w:rsid w:val="00CA3395"/>
    <w:rsid w:val="00CA63B0"/>
    <w:rsid w:val="00CA6E20"/>
    <w:rsid w:val="00CB2851"/>
    <w:rsid w:val="00CB4A79"/>
    <w:rsid w:val="00CB5201"/>
    <w:rsid w:val="00CB6FDC"/>
    <w:rsid w:val="00CC2729"/>
    <w:rsid w:val="00CD0A94"/>
    <w:rsid w:val="00CD0C12"/>
    <w:rsid w:val="00CD111F"/>
    <w:rsid w:val="00CD4DB1"/>
    <w:rsid w:val="00CD5270"/>
    <w:rsid w:val="00CD7260"/>
    <w:rsid w:val="00CE2E14"/>
    <w:rsid w:val="00CE38DC"/>
    <w:rsid w:val="00CE58C2"/>
    <w:rsid w:val="00CF37F4"/>
    <w:rsid w:val="00D011F7"/>
    <w:rsid w:val="00D033F9"/>
    <w:rsid w:val="00D03F31"/>
    <w:rsid w:val="00D071B7"/>
    <w:rsid w:val="00D12F44"/>
    <w:rsid w:val="00D14A39"/>
    <w:rsid w:val="00D1572F"/>
    <w:rsid w:val="00D16F32"/>
    <w:rsid w:val="00D17E7D"/>
    <w:rsid w:val="00D200F3"/>
    <w:rsid w:val="00D206E4"/>
    <w:rsid w:val="00D20FB7"/>
    <w:rsid w:val="00D242FB"/>
    <w:rsid w:val="00D26612"/>
    <w:rsid w:val="00D305DB"/>
    <w:rsid w:val="00D351B1"/>
    <w:rsid w:val="00D42040"/>
    <w:rsid w:val="00D42796"/>
    <w:rsid w:val="00D43B5E"/>
    <w:rsid w:val="00D44C9A"/>
    <w:rsid w:val="00D45D7F"/>
    <w:rsid w:val="00D46CD6"/>
    <w:rsid w:val="00D46DC3"/>
    <w:rsid w:val="00D46E72"/>
    <w:rsid w:val="00D50DBB"/>
    <w:rsid w:val="00D50FBC"/>
    <w:rsid w:val="00D54664"/>
    <w:rsid w:val="00D57BD2"/>
    <w:rsid w:val="00D649B3"/>
    <w:rsid w:val="00D67902"/>
    <w:rsid w:val="00D70706"/>
    <w:rsid w:val="00D72AF6"/>
    <w:rsid w:val="00D73DAE"/>
    <w:rsid w:val="00D75837"/>
    <w:rsid w:val="00D76442"/>
    <w:rsid w:val="00D770BA"/>
    <w:rsid w:val="00D80F29"/>
    <w:rsid w:val="00D83F76"/>
    <w:rsid w:val="00D8572A"/>
    <w:rsid w:val="00D87DE9"/>
    <w:rsid w:val="00D87EBB"/>
    <w:rsid w:val="00D90ACE"/>
    <w:rsid w:val="00D91FA1"/>
    <w:rsid w:val="00D93B2B"/>
    <w:rsid w:val="00D958C8"/>
    <w:rsid w:val="00D97EA0"/>
    <w:rsid w:val="00DA3CAB"/>
    <w:rsid w:val="00DA45E6"/>
    <w:rsid w:val="00DA4B41"/>
    <w:rsid w:val="00DA53AD"/>
    <w:rsid w:val="00DB0C9E"/>
    <w:rsid w:val="00DC171A"/>
    <w:rsid w:val="00DC1EF4"/>
    <w:rsid w:val="00DC4349"/>
    <w:rsid w:val="00DC6E5E"/>
    <w:rsid w:val="00DC72DB"/>
    <w:rsid w:val="00DC7511"/>
    <w:rsid w:val="00DD1FC8"/>
    <w:rsid w:val="00DD3F31"/>
    <w:rsid w:val="00DD6726"/>
    <w:rsid w:val="00DE0ACF"/>
    <w:rsid w:val="00DE244F"/>
    <w:rsid w:val="00DE5316"/>
    <w:rsid w:val="00DF667A"/>
    <w:rsid w:val="00E00AB0"/>
    <w:rsid w:val="00E06DB4"/>
    <w:rsid w:val="00E06FFE"/>
    <w:rsid w:val="00E136E2"/>
    <w:rsid w:val="00E15390"/>
    <w:rsid w:val="00E15BDC"/>
    <w:rsid w:val="00E205F1"/>
    <w:rsid w:val="00E2298D"/>
    <w:rsid w:val="00E25384"/>
    <w:rsid w:val="00E25A8B"/>
    <w:rsid w:val="00E339E8"/>
    <w:rsid w:val="00E36C92"/>
    <w:rsid w:val="00E40300"/>
    <w:rsid w:val="00E40ED4"/>
    <w:rsid w:val="00E413E9"/>
    <w:rsid w:val="00E4185A"/>
    <w:rsid w:val="00E44B88"/>
    <w:rsid w:val="00E451C1"/>
    <w:rsid w:val="00E46D26"/>
    <w:rsid w:val="00E47761"/>
    <w:rsid w:val="00E47C2F"/>
    <w:rsid w:val="00E55379"/>
    <w:rsid w:val="00E60637"/>
    <w:rsid w:val="00E61929"/>
    <w:rsid w:val="00E61AC3"/>
    <w:rsid w:val="00E624A0"/>
    <w:rsid w:val="00E64456"/>
    <w:rsid w:val="00E673D5"/>
    <w:rsid w:val="00E67602"/>
    <w:rsid w:val="00E712EE"/>
    <w:rsid w:val="00E74E34"/>
    <w:rsid w:val="00E75627"/>
    <w:rsid w:val="00E75FD4"/>
    <w:rsid w:val="00E764A0"/>
    <w:rsid w:val="00E76E11"/>
    <w:rsid w:val="00E77AF6"/>
    <w:rsid w:val="00E8022F"/>
    <w:rsid w:val="00E810F8"/>
    <w:rsid w:val="00E82237"/>
    <w:rsid w:val="00E85E32"/>
    <w:rsid w:val="00E87393"/>
    <w:rsid w:val="00E94ED1"/>
    <w:rsid w:val="00E97963"/>
    <w:rsid w:val="00EA0700"/>
    <w:rsid w:val="00EA1421"/>
    <w:rsid w:val="00EA1BA8"/>
    <w:rsid w:val="00EB376C"/>
    <w:rsid w:val="00EB5B0A"/>
    <w:rsid w:val="00EB5C09"/>
    <w:rsid w:val="00EC0E52"/>
    <w:rsid w:val="00EC126E"/>
    <w:rsid w:val="00EC2C23"/>
    <w:rsid w:val="00EC32A2"/>
    <w:rsid w:val="00EC32D1"/>
    <w:rsid w:val="00EC4D3E"/>
    <w:rsid w:val="00EC73BA"/>
    <w:rsid w:val="00EC7D11"/>
    <w:rsid w:val="00ED68F4"/>
    <w:rsid w:val="00ED7D06"/>
    <w:rsid w:val="00EE2098"/>
    <w:rsid w:val="00EF00B5"/>
    <w:rsid w:val="00EF1F1E"/>
    <w:rsid w:val="00EF24B6"/>
    <w:rsid w:val="00F005DB"/>
    <w:rsid w:val="00F03BAE"/>
    <w:rsid w:val="00F03EAE"/>
    <w:rsid w:val="00F04DED"/>
    <w:rsid w:val="00F06D05"/>
    <w:rsid w:val="00F11E10"/>
    <w:rsid w:val="00F13FF5"/>
    <w:rsid w:val="00F14B4F"/>
    <w:rsid w:val="00F16B29"/>
    <w:rsid w:val="00F179A6"/>
    <w:rsid w:val="00F23941"/>
    <w:rsid w:val="00F24D2E"/>
    <w:rsid w:val="00F26AC9"/>
    <w:rsid w:val="00F27DB6"/>
    <w:rsid w:val="00F30BCC"/>
    <w:rsid w:val="00F33435"/>
    <w:rsid w:val="00F37946"/>
    <w:rsid w:val="00F37D6E"/>
    <w:rsid w:val="00F4020F"/>
    <w:rsid w:val="00F41896"/>
    <w:rsid w:val="00F41DA0"/>
    <w:rsid w:val="00F4206A"/>
    <w:rsid w:val="00F42F06"/>
    <w:rsid w:val="00F44C2B"/>
    <w:rsid w:val="00F51909"/>
    <w:rsid w:val="00F522B4"/>
    <w:rsid w:val="00F52311"/>
    <w:rsid w:val="00F52A7F"/>
    <w:rsid w:val="00F52D34"/>
    <w:rsid w:val="00F55A33"/>
    <w:rsid w:val="00F615E8"/>
    <w:rsid w:val="00F653CA"/>
    <w:rsid w:val="00F66492"/>
    <w:rsid w:val="00F7021C"/>
    <w:rsid w:val="00F72835"/>
    <w:rsid w:val="00F74AC9"/>
    <w:rsid w:val="00F74D06"/>
    <w:rsid w:val="00F769C2"/>
    <w:rsid w:val="00F77414"/>
    <w:rsid w:val="00F8407C"/>
    <w:rsid w:val="00F8626B"/>
    <w:rsid w:val="00F90DF8"/>
    <w:rsid w:val="00F929D0"/>
    <w:rsid w:val="00F92A4D"/>
    <w:rsid w:val="00F93A19"/>
    <w:rsid w:val="00F93BAE"/>
    <w:rsid w:val="00F9731C"/>
    <w:rsid w:val="00FA0579"/>
    <w:rsid w:val="00FA0648"/>
    <w:rsid w:val="00FA2825"/>
    <w:rsid w:val="00FA43CE"/>
    <w:rsid w:val="00FA7D62"/>
    <w:rsid w:val="00FB0CE7"/>
    <w:rsid w:val="00FB54A4"/>
    <w:rsid w:val="00FB599A"/>
    <w:rsid w:val="00FB674C"/>
    <w:rsid w:val="00FB6BCF"/>
    <w:rsid w:val="00FB7F5C"/>
    <w:rsid w:val="00FC188F"/>
    <w:rsid w:val="00FC3772"/>
    <w:rsid w:val="00FD3115"/>
    <w:rsid w:val="00FD323F"/>
    <w:rsid w:val="00FD421E"/>
    <w:rsid w:val="00FD486B"/>
    <w:rsid w:val="00FD5CC6"/>
    <w:rsid w:val="00FD7B55"/>
    <w:rsid w:val="00FE0D4F"/>
    <w:rsid w:val="00FE2B60"/>
    <w:rsid w:val="00FE2F01"/>
    <w:rsid w:val="00FE34AE"/>
    <w:rsid w:val="00FE3697"/>
    <w:rsid w:val="00FE66DF"/>
    <w:rsid w:val="00FF394D"/>
    <w:rsid w:val="00FF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44AFB5-D273-4AD1-B8A2-23660E76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E39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98B"/>
    <w:rPr>
      <w:sz w:val="20"/>
      <w:szCs w:val="20"/>
    </w:rPr>
  </w:style>
  <w:style w:type="character" w:styleId="EndnoteReference">
    <w:name w:val="endnote reference"/>
    <w:basedOn w:val="DefaultParagraphFont"/>
    <w:uiPriority w:val="99"/>
    <w:semiHidden/>
    <w:unhideWhenUsed/>
    <w:rsid w:val="000E398B"/>
    <w:rPr>
      <w:vertAlign w:val="superscript"/>
    </w:rPr>
  </w:style>
  <w:style w:type="paragraph" w:styleId="FootnoteText">
    <w:name w:val="footnote text"/>
    <w:basedOn w:val="Normal"/>
    <w:link w:val="FootnoteTextChar"/>
    <w:uiPriority w:val="99"/>
    <w:semiHidden/>
    <w:unhideWhenUsed/>
    <w:rsid w:val="000E3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398B"/>
    <w:rPr>
      <w:sz w:val="20"/>
      <w:szCs w:val="20"/>
    </w:rPr>
  </w:style>
  <w:style w:type="character" w:styleId="FootnoteReference">
    <w:name w:val="footnote reference"/>
    <w:basedOn w:val="DefaultParagraphFont"/>
    <w:uiPriority w:val="99"/>
    <w:semiHidden/>
    <w:unhideWhenUsed/>
    <w:rsid w:val="000E398B"/>
    <w:rPr>
      <w:vertAlign w:val="superscript"/>
    </w:rPr>
  </w:style>
  <w:style w:type="character" w:styleId="Hyperlink">
    <w:name w:val="Hyperlink"/>
    <w:basedOn w:val="DefaultParagraphFont"/>
    <w:uiPriority w:val="99"/>
    <w:unhideWhenUsed/>
    <w:rsid w:val="000E398B"/>
    <w:rPr>
      <w:color w:val="0000FF" w:themeColor="hyperlink"/>
      <w:u w:val="single"/>
    </w:rPr>
  </w:style>
  <w:style w:type="paragraph" w:styleId="Header">
    <w:name w:val="header"/>
    <w:basedOn w:val="Normal"/>
    <w:link w:val="HeaderChar"/>
    <w:uiPriority w:val="99"/>
    <w:unhideWhenUsed/>
    <w:rsid w:val="005C7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240"/>
  </w:style>
  <w:style w:type="paragraph" w:styleId="Footer">
    <w:name w:val="footer"/>
    <w:basedOn w:val="Normal"/>
    <w:link w:val="FooterChar"/>
    <w:uiPriority w:val="99"/>
    <w:unhideWhenUsed/>
    <w:rsid w:val="005C7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oxforddnb.com/view/article/16629" TargetMode="External"/><Relationship Id="rId3" Type="http://schemas.openxmlformats.org/officeDocument/2006/relationships/hyperlink" Target="http://www.oxforddnb.com/view/article/8594" TargetMode="External"/><Relationship Id="rId7" Type="http://schemas.openxmlformats.org/officeDocument/2006/relationships/hyperlink" Target="http://www.oxforddnb.com/view/article/8186" TargetMode="External"/><Relationship Id="rId2" Type="http://schemas.openxmlformats.org/officeDocument/2006/relationships/hyperlink" Target="http://www.oxforddnb.com/view/article/17811" TargetMode="External"/><Relationship Id="rId1" Type="http://schemas.openxmlformats.org/officeDocument/2006/relationships/hyperlink" Target="http://oxforddnb.com/view/article/17813" TargetMode="External"/><Relationship Id="rId6" Type="http://schemas.openxmlformats.org/officeDocument/2006/relationships/hyperlink" Target="http://www.oxforddnb.com/view/article/" TargetMode="External"/><Relationship Id="rId11" Type="http://schemas.openxmlformats.org/officeDocument/2006/relationships/hyperlink" Target="http://www.oxforddnb.com/view/article/20836" TargetMode="External"/><Relationship Id="rId5" Type="http://schemas.openxmlformats.org/officeDocument/2006/relationships/hyperlink" Target="http://www.oxforddnb.com/view/article/70467" TargetMode="External"/><Relationship Id="rId10" Type="http://schemas.openxmlformats.org/officeDocument/2006/relationships/hyperlink" Target="http://www.oxforddnb.com/view/article/11172" TargetMode="External"/><Relationship Id="rId4" Type="http://schemas.openxmlformats.org/officeDocument/2006/relationships/hyperlink" Target="http://www.oxforddnb.com/view/article/13943" TargetMode="External"/><Relationship Id="rId9" Type="http://schemas.openxmlformats.org/officeDocument/2006/relationships/hyperlink" Target="http://www.oxforddnb.com/view/article/3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0133-CC77-48EA-949E-8CB7E150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6858</Words>
  <Characters>39092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Fiona Hair </cp:lastModifiedBy>
  <cp:revision>2</cp:revision>
  <cp:lastPrinted>2013-11-11T10:48:00Z</cp:lastPrinted>
  <dcterms:created xsi:type="dcterms:W3CDTF">2016-03-23T16:53:00Z</dcterms:created>
  <dcterms:modified xsi:type="dcterms:W3CDTF">2016-03-23T16:53:00Z</dcterms:modified>
</cp:coreProperties>
</file>